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D62" w:rsidRPr="00F37DF9" w:rsidRDefault="000D2D62" w:rsidP="00B80294">
      <w:pPr>
        <w:jc w:val="center"/>
        <w:rPr>
          <w:rFonts w:asciiTheme="minorHAnsi" w:hAnsiTheme="minorHAnsi" w:cstheme="minorHAnsi"/>
          <w:sz w:val="48"/>
          <w:szCs w:val="48"/>
        </w:rPr>
      </w:pPr>
    </w:p>
    <w:p w:rsidR="00425EE0" w:rsidRPr="00F37DF9" w:rsidRDefault="00425EE0" w:rsidP="00425EE0">
      <w:pPr>
        <w:jc w:val="center"/>
        <w:rPr>
          <w:rFonts w:asciiTheme="minorHAnsi" w:hAnsiTheme="minorHAnsi" w:cstheme="minorHAnsi"/>
          <w:noProof/>
        </w:rPr>
      </w:pPr>
    </w:p>
    <w:p w:rsidR="0006083C" w:rsidRPr="00F37DF9" w:rsidRDefault="0006083C" w:rsidP="00425EE0">
      <w:pPr>
        <w:jc w:val="center"/>
        <w:rPr>
          <w:rFonts w:asciiTheme="minorHAnsi" w:hAnsiTheme="minorHAnsi" w:cstheme="minorHAnsi"/>
          <w:noProof/>
        </w:rPr>
      </w:pPr>
    </w:p>
    <w:p w:rsidR="0006083C" w:rsidRPr="00F37DF9" w:rsidRDefault="0006083C" w:rsidP="00425EE0">
      <w:pPr>
        <w:jc w:val="center"/>
        <w:rPr>
          <w:rFonts w:asciiTheme="minorHAnsi" w:hAnsiTheme="minorHAnsi" w:cstheme="minorHAnsi"/>
          <w:noProof/>
        </w:rPr>
      </w:pPr>
    </w:p>
    <w:p w:rsidR="0006083C" w:rsidRPr="00F37DF9" w:rsidRDefault="0006083C" w:rsidP="00425EE0">
      <w:pPr>
        <w:jc w:val="center"/>
        <w:rPr>
          <w:rFonts w:asciiTheme="minorHAnsi" w:hAnsiTheme="minorHAnsi" w:cstheme="minorHAnsi"/>
          <w:noProof/>
        </w:rPr>
      </w:pPr>
    </w:p>
    <w:p w:rsidR="0006083C" w:rsidRPr="00F37DF9" w:rsidRDefault="0006083C" w:rsidP="00425EE0">
      <w:pPr>
        <w:jc w:val="center"/>
        <w:rPr>
          <w:rFonts w:asciiTheme="minorHAnsi" w:hAnsiTheme="minorHAnsi" w:cstheme="minorHAnsi"/>
          <w:noProof/>
        </w:rPr>
      </w:pPr>
    </w:p>
    <w:p w:rsidR="0006083C" w:rsidRPr="00F37DF9" w:rsidRDefault="0006083C" w:rsidP="00425EE0">
      <w:pPr>
        <w:jc w:val="center"/>
        <w:rPr>
          <w:rFonts w:asciiTheme="minorHAnsi" w:hAnsiTheme="minorHAnsi" w:cstheme="minorHAnsi"/>
        </w:rPr>
      </w:pPr>
    </w:p>
    <w:p w:rsidR="0006083C" w:rsidRPr="00F37DF9" w:rsidRDefault="003F54D7" w:rsidP="00425EE0">
      <w:pPr>
        <w:pStyle w:val="Title"/>
        <w:rPr>
          <w:rFonts w:asciiTheme="minorHAnsi" w:hAnsiTheme="minorHAnsi" w:cstheme="minorHAnsi"/>
        </w:rPr>
      </w:pPr>
      <w:r>
        <w:rPr>
          <w:rFonts w:asciiTheme="minorHAnsi" w:hAnsiTheme="minorHAnsi" w:cstheme="minorHAnsi"/>
          <w:noProof/>
          <w:sz w:val="28"/>
        </w:rPr>
        <w:pict>
          <v:shapetype id="_x0000_t202" coordsize="21600,21600" o:spt="202" path="m,l,21600r21600,l21600,xe">
            <v:stroke joinstyle="miter"/>
            <v:path gradientshapeok="t" o:connecttype="rect"/>
          </v:shapetype>
          <v:shape id="Text Box 2" o:spid="_x0000_s1026" type="#_x0000_t202" style="position:absolute;left:0;text-align:left;margin-left:-19.5pt;margin-top:20.95pt;width:532.5pt;height:82.5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" stroked="f">
            <v:textbox>
              <w:txbxContent>
                <w:p w:rsidR="00D40426" w:rsidRPr="0066341B" w:rsidRDefault="00A90EF5" w:rsidP="006B415F">
                  <w:pPr>
                    <w:jc w:val="center"/>
                    <w:rPr>
                      <w:rFonts w:asciiTheme="minorHAnsi" w:hAnsiTheme="minorHAnsi" w:cstheme="minorHAnsi"/>
                      <w:noProof/>
                      <w:sz w:val="52"/>
                      <w:szCs w:val="52"/>
                    </w:rPr>
                  </w:pPr>
                  <w:r>
                    <w:rPr>
                      <w:rFonts w:asciiTheme="minorHAnsi" w:hAnsiTheme="minorHAnsi" w:cstheme="minorHAnsi"/>
                      <w:noProof/>
                      <w:sz w:val="52"/>
                      <w:szCs w:val="52"/>
                    </w:rPr>
                    <w:t>PV78</w:t>
                  </w:r>
                  <w:r w:rsidR="00D40426">
                    <w:rPr>
                      <w:rFonts w:asciiTheme="minorHAnsi" w:hAnsiTheme="minorHAnsi" w:cstheme="minorHAnsi"/>
                      <w:noProof/>
                      <w:sz w:val="52"/>
                      <w:szCs w:val="52"/>
                    </w:rPr>
                    <w:t xml:space="preserve">0 </w:t>
                  </w:r>
                  <w:r>
                    <w:rPr>
                      <w:rFonts w:asciiTheme="minorHAnsi" w:hAnsiTheme="minorHAnsi" w:cstheme="minorHAnsi"/>
                      <w:noProof/>
                      <w:sz w:val="52"/>
                      <w:szCs w:val="52"/>
                    </w:rPr>
                    <w:t>With PVA Gages</w:t>
                  </w:r>
                </w:p>
              </w:txbxContent>
            </v:textbox>
          </v:shape>
        </w:pict>
      </w:r>
    </w:p>
    <w:p w:rsidR="0006083C" w:rsidRPr="00F37DF9" w:rsidRDefault="0006083C" w:rsidP="00425EE0">
      <w:pPr>
        <w:pStyle w:val="Title"/>
        <w:rPr>
          <w:rFonts w:asciiTheme="minorHAnsi" w:hAnsiTheme="minorHAnsi" w:cstheme="minorHAnsi"/>
        </w:rPr>
      </w:pPr>
    </w:p>
    <w:p w:rsidR="0006083C" w:rsidRPr="00F37DF9" w:rsidRDefault="0006083C" w:rsidP="00425EE0">
      <w:pPr>
        <w:pStyle w:val="Title"/>
        <w:rPr>
          <w:rFonts w:asciiTheme="minorHAnsi" w:hAnsiTheme="minorHAnsi" w:cstheme="minorHAnsi"/>
        </w:rPr>
      </w:pPr>
    </w:p>
    <w:p w:rsidR="00567ABA" w:rsidRPr="00F37DF9" w:rsidRDefault="00567ABA" w:rsidP="00425EE0">
      <w:pPr>
        <w:pStyle w:val="Title"/>
        <w:rPr>
          <w:rFonts w:asciiTheme="minorHAnsi" w:hAnsiTheme="minorHAnsi" w:cstheme="minorHAnsi"/>
        </w:rPr>
      </w:pPr>
    </w:p>
    <w:p w:rsidR="002F7E0D" w:rsidRPr="00F37DF9" w:rsidRDefault="002F7E0D" w:rsidP="00425EE0">
      <w:pPr>
        <w:pStyle w:val="Title"/>
        <w:rPr>
          <w:rFonts w:asciiTheme="minorHAnsi" w:hAnsiTheme="minorHAnsi" w:cstheme="minorHAnsi"/>
        </w:rPr>
      </w:pPr>
    </w:p>
    <w:p w:rsidR="002E5A21" w:rsidRDefault="00621C90" w:rsidP="002F7E0D">
      <w:pPr>
        <w:pStyle w:val="Title"/>
        <w:rPr>
          <w:rFonts w:asciiTheme="minorHAnsi" w:hAnsiTheme="minorHAnsi" w:cstheme="minorHAnsi"/>
          <w:sz w:val="28"/>
        </w:rPr>
      </w:pPr>
      <w:r>
        <w:rPr>
          <w:rFonts w:asciiTheme="minorHAnsi" w:hAnsiTheme="minorHAnsi" w:cstheme="minorHAnsi"/>
        </w:rPr>
        <w:t>Development Example</w:t>
      </w:r>
    </w:p>
    <w:p w:rsidR="002E5A21" w:rsidRDefault="00F47A2D" w:rsidP="002F7E0D">
      <w:pPr>
        <w:pStyle w:val="Title"/>
        <w:rPr>
          <w:rFonts w:asciiTheme="minorHAnsi" w:hAnsiTheme="minorHAnsi" w:cstheme="minorHAnsi"/>
          <w:sz w:val="28"/>
        </w:rPr>
      </w:pPr>
      <w:r>
        <w:rPr>
          <w:rFonts w:asciiTheme="minorHAnsi" w:hAnsiTheme="minorHAnsi" w:cstheme="minorHAnsi"/>
          <w:sz w:val="28"/>
        </w:rPr>
        <w:t>Revision 1.0</w:t>
      </w:r>
    </w:p>
    <w:p w:rsidR="005D5DE5" w:rsidRPr="00F37DF9" w:rsidRDefault="000E755E" w:rsidP="002F7E0D">
      <w:pPr>
        <w:pStyle w:val="Title"/>
        <w:rPr>
          <w:rFonts w:asciiTheme="minorHAnsi" w:hAnsiTheme="minorHAnsi" w:cstheme="minorHAnsi"/>
        </w:rPr>
      </w:pPr>
      <w:r w:rsidRPr="00F37DF9">
        <w:rPr>
          <w:rFonts w:asciiTheme="minorHAnsi" w:hAnsiTheme="minorHAnsi" w:cstheme="minorHAnsi"/>
        </w:rPr>
        <w:br w:type="page"/>
      </w:r>
    </w:p>
    <w:p w:rsidR="005D5DE5" w:rsidRPr="00F37DF9" w:rsidRDefault="005D5DE5" w:rsidP="002F7E0D">
      <w:pPr>
        <w:pStyle w:val="Title"/>
        <w:rPr>
          <w:rFonts w:asciiTheme="minorHAnsi" w:hAnsiTheme="minorHAnsi" w:cstheme="minorHAnsi"/>
        </w:rPr>
      </w:pPr>
    </w:p>
    <w:p w:rsidR="00800E33" w:rsidRPr="00F37DF9" w:rsidRDefault="00800E33" w:rsidP="002F7E0D">
      <w:pPr>
        <w:pStyle w:val="Title"/>
        <w:rPr>
          <w:rFonts w:asciiTheme="minorHAnsi" w:hAnsiTheme="minorHAnsi" w:cstheme="minorHAnsi"/>
          <w:sz w:val="28"/>
        </w:rPr>
      </w:pPr>
      <w:r w:rsidRPr="00F37DF9">
        <w:rPr>
          <w:rFonts w:asciiTheme="minorHAnsi" w:hAnsiTheme="minorHAnsi" w:cstheme="minorHAnsi"/>
        </w:rPr>
        <w:t>Table of Contents</w:t>
      </w:r>
    </w:p>
    <w:p w:rsidR="00CE318C" w:rsidRDefault="008F493E">
      <w:pPr>
        <w:pStyle w:val="TOC1"/>
        <w:rPr>
          <w:rFonts w:asciiTheme="minorHAnsi" w:eastAsiaTheme="minorEastAsia" w:hAnsiTheme="minorHAnsi" w:cstheme="minorBidi"/>
          <w:noProof/>
          <w:sz w:val="22"/>
          <w:szCs w:val="22"/>
        </w:rPr>
      </w:pPr>
      <w:r w:rsidRPr="00F37DF9">
        <w:rPr>
          <w:rFonts w:asciiTheme="minorHAnsi" w:hAnsiTheme="minorHAnsi" w:cstheme="minorHAnsi"/>
        </w:rPr>
        <w:fldChar w:fldCharType="begin"/>
      </w:r>
      <w:r w:rsidR="00800E33" w:rsidRPr="00F37DF9">
        <w:rPr>
          <w:rFonts w:asciiTheme="minorHAnsi" w:hAnsiTheme="minorHAnsi" w:cstheme="minorHAnsi"/>
        </w:rPr>
        <w:instrText xml:space="preserve"> TOC \o \h \z \u </w:instrText>
      </w:r>
      <w:r w:rsidRPr="00F37DF9">
        <w:rPr>
          <w:rFonts w:asciiTheme="minorHAnsi" w:hAnsiTheme="minorHAnsi" w:cstheme="minorHAnsi"/>
        </w:rPr>
        <w:fldChar w:fldCharType="separate"/>
      </w:r>
      <w:hyperlink w:anchor="_Toc402528160" w:history="1">
        <w:r w:rsidR="00CE318C" w:rsidRPr="00C85FFE">
          <w:rPr>
            <w:rStyle w:val="Hyperlink"/>
            <w:rFonts w:cstheme="minorHAnsi"/>
            <w:noProof/>
          </w:rPr>
          <w:t>1.</w:t>
        </w:r>
        <w:r w:rsidR="00CE318C">
          <w:rPr>
            <w:rFonts w:asciiTheme="minorHAnsi" w:eastAsiaTheme="minorEastAsia" w:hAnsiTheme="minorHAnsi" w:cstheme="minorBidi"/>
            <w:noProof/>
            <w:sz w:val="22"/>
            <w:szCs w:val="22"/>
          </w:rPr>
          <w:tab/>
        </w:r>
        <w:r w:rsidR="00CE318C" w:rsidRPr="00C85FFE">
          <w:rPr>
            <w:rStyle w:val="Hyperlink"/>
            <w:rFonts w:cstheme="minorHAnsi"/>
            <w:noProof/>
          </w:rPr>
          <w:t>Overview</w:t>
        </w:r>
        <w:r w:rsidR="00CE318C">
          <w:rPr>
            <w:noProof/>
            <w:webHidden/>
          </w:rPr>
          <w:tab/>
        </w:r>
        <w:r w:rsidR="00CE318C">
          <w:rPr>
            <w:noProof/>
            <w:webHidden/>
          </w:rPr>
          <w:fldChar w:fldCharType="begin"/>
        </w:r>
        <w:r w:rsidR="00CE318C">
          <w:rPr>
            <w:noProof/>
            <w:webHidden/>
          </w:rPr>
          <w:instrText xml:space="preserve"> PAGEREF _Toc402528160 \h </w:instrText>
        </w:r>
        <w:r w:rsidR="00CE318C">
          <w:rPr>
            <w:noProof/>
            <w:webHidden/>
          </w:rPr>
        </w:r>
        <w:r w:rsidR="00CE318C">
          <w:rPr>
            <w:noProof/>
            <w:webHidden/>
          </w:rPr>
          <w:fldChar w:fldCharType="separate"/>
        </w:r>
        <w:r w:rsidR="00473373">
          <w:rPr>
            <w:noProof/>
            <w:webHidden/>
          </w:rPr>
          <w:t>3</w:t>
        </w:r>
        <w:r w:rsidR="00CE318C">
          <w:rPr>
            <w:noProof/>
            <w:webHidden/>
          </w:rPr>
          <w:fldChar w:fldCharType="end"/>
        </w:r>
      </w:hyperlink>
    </w:p>
    <w:p w:rsidR="00CE318C" w:rsidRDefault="00CE318C">
      <w:pPr>
        <w:pStyle w:val="TOC1"/>
        <w:rPr>
          <w:rFonts w:asciiTheme="minorHAnsi" w:eastAsiaTheme="minorEastAsia" w:hAnsiTheme="minorHAnsi" w:cstheme="minorBidi"/>
          <w:noProof/>
          <w:sz w:val="22"/>
          <w:szCs w:val="22"/>
        </w:rPr>
      </w:pPr>
      <w:hyperlink w:anchor="_Toc402528161" w:history="1">
        <w:r w:rsidRPr="00C85FFE">
          <w:rPr>
            <w:rStyle w:val="Hyperlink"/>
            <w:rFonts w:cstheme="minorHAnsi"/>
            <w:noProof/>
          </w:rPr>
          <w:t>2.</w:t>
        </w:r>
        <w:r>
          <w:rPr>
            <w:rFonts w:asciiTheme="minorHAnsi" w:eastAsiaTheme="minorEastAsia" w:hAnsiTheme="minorHAnsi" w:cstheme="minorBidi"/>
            <w:noProof/>
            <w:sz w:val="22"/>
            <w:szCs w:val="22"/>
          </w:rPr>
          <w:tab/>
        </w:r>
        <w:r w:rsidRPr="00C85FFE">
          <w:rPr>
            <w:rStyle w:val="Hyperlink"/>
            <w:noProof/>
          </w:rPr>
          <w:t>The Application</w:t>
        </w:r>
        <w:r>
          <w:rPr>
            <w:noProof/>
            <w:webHidden/>
          </w:rPr>
          <w:tab/>
        </w:r>
        <w:r>
          <w:rPr>
            <w:noProof/>
            <w:webHidden/>
          </w:rPr>
          <w:fldChar w:fldCharType="begin"/>
        </w:r>
        <w:r>
          <w:rPr>
            <w:noProof/>
            <w:webHidden/>
          </w:rPr>
          <w:instrText xml:space="preserve"> PAGEREF _Toc402528161 \h </w:instrText>
        </w:r>
        <w:r>
          <w:rPr>
            <w:noProof/>
            <w:webHidden/>
          </w:rPr>
        </w:r>
        <w:r>
          <w:rPr>
            <w:noProof/>
            <w:webHidden/>
          </w:rPr>
          <w:fldChar w:fldCharType="separate"/>
        </w:r>
        <w:r w:rsidR="00473373">
          <w:rPr>
            <w:noProof/>
            <w:webHidden/>
          </w:rPr>
          <w:t>3</w:t>
        </w:r>
        <w:r>
          <w:rPr>
            <w:noProof/>
            <w:webHidden/>
          </w:rPr>
          <w:fldChar w:fldCharType="end"/>
        </w:r>
      </w:hyperlink>
    </w:p>
    <w:p w:rsidR="00CE318C" w:rsidRDefault="00CE318C">
      <w:pPr>
        <w:pStyle w:val="TOC1"/>
        <w:rPr>
          <w:rFonts w:asciiTheme="minorHAnsi" w:eastAsiaTheme="minorEastAsia" w:hAnsiTheme="minorHAnsi" w:cstheme="minorBidi"/>
          <w:noProof/>
          <w:sz w:val="22"/>
          <w:szCs w:val="22"/>
        </w:rPr>
      </w:pPr>
      <w:hyperlink w:anchor="_Toc402528162" w:history="1">
        <w:r w:rsidRPr="00C85FFE">
          <w:rPr>
            <w:rStyle w:val="Hyperlink"/>
            <w:rFonts w:cstheme="minorHAnsi"/>
            <w:noProof/>
          </w:rPr>
          <w:t>3.</w:t>
        </w:r>
        <w:r>
          <w:rPr>
            <w:rFonts w:asciiTheme="minorHAnsi" w:eastAsiaTheme="minorEastAsia" w:hAnsiTheme="minorHAnsi" w:cstheme="minorBidi"/>
            <w:noProof/>
            <w:sz w:val="22"/>
            <w:szCs w:val="22"/>
          </w:rPr>
          <w:tab/>
        </w:r>
        <w:r w:rsidRPr="00C85FFE">
          <w:rPr>
            <w:rStyle w:val="Hyperlink"/>
            <w:noProof/>
          </w:rPr>
          <w:t>The Hardware</w:t>
        </w:r>
        <w:r>
          <w:rPr>
            <w:noProof/>
            <w:webHidden/>
          </w:rPr>
          <w:tab/>
        </w:r>
        <w:r>
          <w:rPr>
            <w:noProof/>
            <w:webHidden/>
          </w:rPr>
          <w:fldChar w:fldCharType="begin"/>
        </w:r>
        <w:r>
          <w:rPr>
            <w:noProof/>
            <w:webHidden/>
          </w:rPr>
          <w:instrText xml:space="preserve"> PAGEREF _Toc402528162 \h </w:instrText>
        </w:r>
        <w:r>
          <w:rPr>
            <w:noProof/>
            <w:webHidden/>
          </w:rPr>
        </w:r>
        <w:r>
          <w:rPr>
            <w:noProof/>
            <w:webHidden/>
          </w:rPr>
          <w:fldChar w:fldCharType="separate"/>
        </w:r>
        <w:r w:rsidR="00473373">
          <w:rPr>
            <w:noProof/>
            <w:webHidden/>
          </w:rPr>
          <w:t>3</w:t>
        </w:r>
        <w:r>
          <w:rPr>
            <w:noProof/>
            <w:webHidden/>
          </w:rPr>
          <w:fldChar w:fldCharType="end"/>
        </w:r>
      </w:hyperlink>
    </w:p>
    <w:p w:rsidR="00CE318C" w:rsidRDefault="00CE318C">
      <w:pPr>
        <w:pStyle w:val="TOC2"/>
        <w:rPr>
          <w:rFonts w:asciiTheme="minorHAnsi" w:eastAsiaTheme="minorEastAsia" w:hAnsiTheme="minorHAnsi" w:cstheme="minorBidi"/>
          <w:sz w:val="22"/>
          <w:szCs w:val="22"/>
        </w:rPr>
      </w:pPr>
      <w:hyperlink w:anchor="_Toc402528163" w:history="1">
        <w:r w:rsidRPr="00C85FFE">
          <w:rPr>
            <w:rStyle w:val="Hyperlink"/>
          </w:rPr>
          <w:t>3.1</w:t>
        </w:r>
        <w:r>
          <w:rPr>
            <w:rFonts w:asciiTheme="minorHAnsi" w:eastAsiaTheme="minorEastAsia" w:hAnsiTheme="minorHAnsi" w:cstheme="minorBidi"/>
            <w:sz w:val="22"/>
            <w:szCs w:val="22"/>
          </w:rPr>
          <w:tab/>
        </w:r>
        <w:r w:rsidRPr="00C85FFE">
          <w:rPr>
            <w:rStyle w:val="Hyperlink"/>
          </w:rPr>
          <w:t>The Electrical Connections</w:t>
        </w:r>
        <w:r>
          <w:rPr>
            <w:webHidden/>
          </w:rPr>
          <w:tab/>
        </w:r>
        <w:r>
          <w:rPr>
            <w:webHidden/>
          </w:rPr>
          <w:fldChar w:fldCharType="begin"/>
        </w:r>
        <w:r>
          <w:rPr>
            <w:webHidden/>
          </w:rPr>
          <w:instrText xml:space="preserve"> PAGEREF _Toc402528163 \h </w:instrText>
        </w:r>
        <w:r>
          <w:rPr>
            <w:webHidden/>
          </w:rPr>
        </w:r>
        <w:r>
          <w:rPr>
            <w:webHidden/>
          </w:rPr>
          <w:fldChar w:fldCharType="separate"/>
        </w:r>
        <w:r w:rsidR="00473373">
          <w:rPr>
            <w:webHidden/>
          </w:rPr>
          <w:t>5</w:t>
        </w:r>
        <w:r>
          <w:rPr>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64" w:history="1">
        <w:r w:rsidRPr="00C85FFE">
          <w:rPr>
            <w:rStyle w:val="Hyperlink"/>
            <w:noProof/>
          </w:rPr>
          <w:t>3.1.1</w:t>
        </w:r>
        <w:r>
          <w:rPr>
            <w:rFonts w:asciiTheme="minorHAnsi" w:eastAsiaTheme="minorEastAsia" w:hAnsiTheme="minorHAnsi" w:cstheme="minorBidi"/>
            <w:noProof/>
            <w:sz w:val="22"/>
            <w:szCs w:val="22"/>
          </w:rPr>
          <w:tab/>
        </w:r>
        <w:r w:rsidRPr="00C85FFE">
          <w:rPr>
            <w:rStyle w:val="Hyperlink"/>
            <w:noProof/>
          </w:rPr>
          <w:t>The PV780 Electrical Connections</w:t>
        </w:r>
        <w:r>
          <w:rPr>
            <w:noProof/>
            <w:webHidden/>
          </w:rPr>
          <w:tab/>
        </w:r>
        <w:r>
          <w:rPr>
            <w:noProof/>
            <w:webHidden/>
          </w:rPr>
          <w:fldChar w:fldCharType="begin"/>
        </w:r>
        <w:r>
          <w:rPr>
            <w:noProof/>
            <w:webHidden/>
          </w:rPr>
          <w:instrText xml:space="preserve"> PAGEREF _Toc402528164 \h </w:instrText>
        </w:r>
        <w:r>
          <w:rPr>
            <w:noProof/>
            <w:webHidden/>
          </w:rPr>
        </w:r>
        <w:r>
          <w:rPr>
            <w:noProof/>
            <w:webHidden/>
          </w:rPr>
          <w:fldChar w:fldCharType="separate"/>
        </w:r>
        <w:r w:rsidR="00473373">
          <w:rPr>
            <w:noProof/>
            <w:webHidden/>
          </w:rPr>
          <w:t>5</w:t>
        </w:r>
        <w:r>
          <w:rPr>
            <w:noProof/>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65" w:history="1">
        <w:r w:rsidRPr="00C85FFE">
          <w:rPr>
            <w:rStyle w:val="Hyperlink"/>
            <w:noProof/>
          </w:rPr>
          <w:t>3.1.2</w:t>
        </w:r>
        <w:r>
          <w:rPr>
            <w:rFonts w:asciiTheme="minorHAnsi" w:eastAsiaTheme="minorEastAsia" w:hAnsiTheme="minorHAnsi" w:cstheme="minorBidi"/>
            <w:noProof/>
            <w:sz w:val="22"/>
            <w:szCs w:val="22"/>
          </w:rPr>
          <w:tab/>
        </w:r>
        <w:r w:rsidRPr="00C85FFE">
          <w:rPr>
            <w:rStyle w:val="Hyperlink"/>
            <w:noProof/>
          </w:rPr>
          <w:t>The PVA Gage Electrical Connections</w:t>
        </w:r>
        <w:r>
          <w:rPr>
            <w:noProof/>
            <w:webHidden/>
          </w:rPr>
          <w:tab/>
        </w:r>
        <w:r>
          <w:rPr>
            <w:noProof/>
            <w:webHidden/>
          </w:rPr>
          <w:fldChar w:fldCharType="begin"/>
        </w:r>
        <w:r>
          <w:rPr>
            <w:noProof/>
            <w:webHidden/>
          </w:rPr>
          <w:instrText xml:space="preserve"> PAGEREF _Toc402528165 \h </w:instrText>
        </w:r>
        <w:r>
          <w:rPr>
            <w:noProof/>
            <w:webHidden/>
          </w:rPr>
        </w:r>
        <w:r>
          <w:rPr>
            <w:noProof/>
            <w:webHidden/>
          </w:rPr>
          <w:fldChar w:fldCharType="separate"/>
        </w:r>
        <w:r w:rsidR="00473373">
          <w:rPr>
            <w:noProof/>
            <w:webHidden/>
          </w:rPr>
          <w:t>6</w:t>
        </w:r>
        <w:r>
          <w:rPr>
            <w:noProof/>
            <w:webHidden/>
          </w:rPr>
          <w:fldChar w:fldCharType="end"/>
        </w:r>
      </w:hyperlink>
    </w:p>
    <w:p w:rsidR="00CE318C" w:rsidRDefault="00CE318C">
      <w:pPr>
        <w:pStyle w:val="TOC1"/>
        <w:rPr>
          <w:rFonts w:asciiTheme="minorHAnsi" w:eastAsiaTheme="minorEastAsia" w:hAnsiTheme="minorHAnsi" w:cstheme="minorBidi"/>
          <w:noProof/>
          <w:sz w:val="22"/>
          <w:szCs w:val="22"/>
        </w:rPr>
      </w:pPr>
      <w:hyperlink w:anchor="_Toc402528166" w:history="1">
        <w:r w:rsidRPr="00C85FFE">
          <w:rPr>
            <w:rStyle w:val="Hyperlink"/>
            <w:rFonts w:cstheme="minorHAnsi"/>
            <w:noProof/>
          </w:rPr>
          <w:t>4.</w:t>
        </w:r>
        <w:r>
          <w:rPr>
            <w:rFonts w:asciiTheme="minorHAnsi" w:eastAsiaTheme="minorEastAsia" w:hAnsiTheme="minorHAnsi" w:cstheme="minorBidi"/>
            <w:noProof/>
            <w:sz w:val="22"/>
            <w:szCs w:val="22"/>
          </w:rPr>
          <w:tab/>
        </w:r>
        <w:r w:rsidRPr="00C85FFE">
          <w:rPr>
            <w:rStyle w:val="Hyperlink"/>
            <w:noProof/>
          </w:rPr>
          <w:t>The PV780 Configuration</w:t>
        </w:r>
        <w:r>
          <w:rPr>
            <w:noProof/>
            <w:webHidden/>
          </w:rPr>
          <w:tab/>
        </w:r>
        <w:r>
          <w:rPr>
            <w:noProof/>
            <w:webHidden/>
          </w:rPr>
          <w:fldChar w:fldCharType="begin"/>
        </w:r>
        <w:r>
          <w:rPr>
            <w:noProof/>
            <w:webHidden/>
          </w:rPr>
          <w:instrText xml:space="preserve"> PAGEREF _Toc402528166 \h </w:instrText>
        </w:r>
        <w:r>
          <w:rPr>
            <w:noProof/>
            <w:webHidden/>
          </w:rPr>
        </w:r>
        <w:r>
          <w:rPr>
            <w:noProof/>
            <w:webHidden/>
          </w:rPr>
          <w:fldChar w:fldCharType="separate"/>
        </w:r>
        <w:r w:rsidR="00473373">
          <w:rPr>
            <w:noProof/>
            <w:webHidden/>
          </w:rPr>
          <w:t>7</w:t>
        </w:r>
        <w:r>
          <w:rPr>
            <w:noProof/>
            <w:webHidden/>
          </w:rPr>
          <w:fldChar w:fldCharType="end"/>
        </w:r>
      </w:hyperlink>
    </w:p>
    <w:p w:rsidR="00CE318C" w:rsidRDefault="00CE318C">
      <w:pPr>
        <w:pStyle w:val="TOC2"/>
        <w:rPr>
          <w:rFonts w:asciiTheme="minorHAnsi" w:eastAsiaTheme="minorEastAsia" w:hAnsiTheme="minorHAnsi" w:cstheme="minorBidi"/>
          <w:sz w:val="22"/>
          <w:szCs w:val="22"/>
        </w:rPr>
      </w:pPr>
      <w:hyperlink w:anchor="_Toc402528167" w:history="1">
        <w:r w:rsidRPr="00C85FFE">
          <w:rPr>
            <w:rStyle w:val="Hyperlink"/>
          </w:rPr>
          <w:t>4.1</w:t>
        </w:r>
        <w:r>
          <w:rPr>
            <w:rFonts w:asciiTheme="minorHAnsi" w:eastAsiaTheme="minorEastAsia" w:hAnsiTheme="minorHAnsi" w:cstheme="minorBidi"/>
            <w:sz w:val="22"/>
            <w:szCs w:val="22"/>
          </w:rPr>
          <w:tab/>
        </w:r>
        <w:r w:rsidRPr="00C85FFE">
          <w:rPr>
            <w:rStyle w:val="Hyperlink"/>
          </w:rPr>
          <w:t>PowerVision Configuration Tab</w:t>
        </w:r>
        <w:r>
          <w:rPr>
            <w:webHidden/>
          </w:rPr>
          <w:tab/>
        </w:r>
        <w:r>
          <w:rPr>
            <w:webHidden/>
          </w:rPr>
          <w:fldChar w:fldCharType="begin"/>
        </w:r>
        <w:r>
          <w:rPr>
            <w:webHidden/>
          </w:rPr>
          <w:instrText xml:space="preserve"> PAGEREF _Toc402528167 \h </w:instrText>
        </w:r>
        <w:r>
          <w:rPr>
            <w:webHidden/>
          </w:rPr>
        </w:r>
        <w:r>
          <w:rPr>
            <w:webHidden/>
          </w:rPr>
          <w:fldChar w:fldCharType="separate"/>
        </w:r>
        <w:r w:rsidR="00473373">
          <w:rPr>
            <w:webHidden/>
          </w:rPr>
          <w:t>7</w:t>
        </w:r>
        <w:r>
          <w:rPr>
            <w:webHidden/>
          </w:rPr>
          <w:fldChar w:fldCharType="end"/>
        </w:r>
      </w:hyperlink>
    </w:p>
    <w:p w:rsidR="00CE318C" w:rsidRDefault="00CE318C">
      <w:pPr>
        <w:pStyle w:val="TOC2"/>
        <w:rPr>
          <w:rFonts w:asciiTheme="minorHAnsi" w:eastAsiaTheme="minorEastAsia" w:hAnsiTheme="minorHAnsi" w:cstheme="minorBidi"/>
          <w:sz w:val="22"/>
          <w:szCs w:val="22"/>
        </w:rPr>
      </w:pPr>
      <w:hyperlink w:anchor="_Toc402528168" w:history="1">
        <w:r w:rsidRPr="00C85FFE">
          <w:rPr>
            <w:rStyle w:val="Hyperlink"/>
          </w:rPr>
          <w:t>4.2</w:t>
        </w:r>
        <w:r>
          <w:rPr>
            <w:rFonts w:asciiTheme="minorHAnsi" w:eastAsiaTheme="minorEastAsia" w:hAnsiTheme="minorHAnsi" w:cstheme="minorBidi"/>
            <w:sz w:val="22"/>
            <w:szCs w:val="22"/>
          </w:rPr>
          <w:tab/>
        </w:r>
        <w:r w:rsidRPr="00C85FFE">
          <w:rPr>
            <w:rStyle w:val="Hyperlink"/>
          </w:rPr>
          <w:t>PowerVision Connections Tab</w:t>
        </w:r>
        <w:r>
          <w:rPr>
            <w:webHidden/>
          </w:rPr>
          <w:tab/>
        </w:r>
        <w:r>
          <w:rPr>
            <w:webHidden/>
          </w:rPr>
          <w:fldChar w:fldCharType="begin"/>
        </w:r>
        <w:r>
          <w:rPr>
            <w:webHidden/>
          </w:rPr>
          <w:instrText xml:space="preserve"> PAGEREF _Toc402528168 \h </w:instrText>
        </w:r>
        <w:r>
          <w:rPr>
            <w:webHidden/>
          </w:rPr>
        </w:r>
        <w:r>
          <w:rPr>
            <w:webHidden/>
          </w:rPr>
          <w:fldChar w:fldCharType="separate"/>
        </w:r>
        <w:r w:rsidR="00473373">
          <w:rPr>
            <w:webHidden/>
          </w:rPr>
          <w:t>7</w:t>
        </w:r>
        <w:r>
          <w:rPr>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69" w:history="1">
        <w:r w:rsidRPr="00C85FFE">
          <w:rPr>
            <w:rStyle w:val="Hyperlink"/>
            <w:noProof/>
          </w:rPr>
          <w:t>4.2.1</w:t>
        </w:r>
        <w:r>
          <w:rPr>
            <w:rFonts w:asciiTheme="minorHAnsi" w:eastAsiaTheme="minorEastAsia" w:hAnsiTheme="minorHAnsi" w:cstheme="minorBidi"/>
            <w:noProof/>
            <w:sz w:val="22"/>
            <w:szCs w:val="22"/>
          </w:rPr>
          <w:tab/>
        </w:r>
        <w:r w:rsidRPr="00C85FFE">
          <w:rPr>
            <w:rStyle w:val="Hyperlink"/>
            <w:noProof/>
          </w:rPr>
          <w:t>PVA Gage Guidelines for CAN Devices</w:t>
        </w:r>
        <w:r>
          <w:rPr>
            <w:noProof/>
            <w:webHidden/>
          </w:rPr>
          <w:tab/>
        </w:r>
        <w:r>
          <w:rPr>
            <w:noProof/>
            <w:webHidden/>
          </w:rPr>
          <w:fldChar w:fldCharType="begin"/>
        </w:r>
        <w:r>
          <w:rPr>
            <w:noProof/>
            <w:webHidden/>
          </w:rPr>
          <w:instrText xml:space="preserve"> PAGEREF _Toc402528169 \h </w:instrText>
        </w:r>
        <w:r>
          <w:rPr>
            <w:noProof/>
            <w:webHidden/>
          </w:rPr>
        </w:r>
        <w:r>
          <w:rPr>
            <w:noProof/>
            <w:webHidden/>
          </w:rPr>
          <w:fldChar w:fldCharType="separate"/>
        </w:r>
        <w:r w:rsidR="00473373">
          <w:rPr>
            <w:noProof/>
            <w:webHidden/>
          </w:rPr>
          <w:t>7</w:t>
        </w:r>
        <w:r>
          <w:rPr>
            <w:noProof/>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70" w:history="1">
        <w:r w:rsidRPr="00C85FFE">
          <w:rPr>
            <w:rStyle w:val="Hyperlink"/>
            <w:noProof/>
          </w:rPr>
          <w:t>4.2.2</w:t>
        </w:r>
        <w:r>
          <w:rPr>
            <w:rFonts w:asciiTheme="minorHAnsi" w:eastAsiaTheme="minorEastAsia" w:hAnsiTheme="minorHAnsi" w:cstheme="minorBidi"/>
            <w:noProof/>
            <w:sz w:val="22"/>
            <w:szCs w:val="22"/>
          </w:rPr>
          <w:tab/>
        </w:r>
        <w:r w:rsidRPr="00C85FFE">
          <w:rPr>
            <w:rStyle w:val="Hyperlink"/>
            <w:noProof/>
          </w:rPr>
          <w:t>Setup Serial Port 1</w:t>
        </w:r>
        <w:r>
          <w:rPr>
            <w:noProof/>
            <w:webHidden/>
          </w:rPr>
          <w:tab/>
        </w:r>
        <w:r>
          <w:rPr>
            <w:noProof/>
            <w:webHidden/>
          </w:rPr>
          <w:fldChar w:fldCharType="begin"/>
        </w:r>
        <w:r>
          <w:rPr>
            <w:noProof/>
            <w:webHidden/>
          </w:rPr>
          <w:instrText xml:space="preserve"> PAGEREF _Toc402528170 \h </w:instrText>
        </w:r>
        <w:r>
          <w:rPr>
            <w:noProof/>
            <w:webHidden/>
          </w:rPr>
        </w:r>
        <w:r>
          <w:rPr>
            <w:noProof/>
            <w:webHidden/>
          </w:rPr>
          <w:fldChar w:fldCharType="separate"/>
        </w:r>
        <w:r w:rsidR="00473373">
          <w:rPr>
            <w:noProof/>
            <w:webHidden/>
          </w:rPr>
          <w:t>8</w:t>
        </w:r>
        <w:r>
          <w:rPr>
            <w:noProof/>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71" w:history="1">
        <w:r w:rsidRPr="00C85FFE">
          <w:rPr>
            <w:rStyle w:val="Hyperlink"/>
            <w:noProof/>
          </w:rPr>
          <w:t>4.2.3</w:t>
        </w:r>
        <w:r>
          <w:rPr>
            <w:rFonts w:asciiTheme="minorHAnsi" w:eastAsiaTheme="minorEastAsia" w:hAnsiTheme="minorHAnsi" w:cstheme="minorBidi"/>
            <w:noProof/>
            <w:sz w:val="22"/>
            <w:szCs w:val="22"/>
          </w:rPr>
          <w:tab/>
        </w:r>
        <w:r w:rsidRPr="00C85FFE">
          <w:rPr>
            <w:rStyle w:val="Hyperlink"/>
            <w:noProof/>
          </w:rPr>
          <w:t>CANPort1: Transmit Device</w:t>
        </w:r>
        <w:r>
          <w:rPr>
            <w:noProof/>
            <w:webHidden/>
          </w:rPr>
          <w:tab/>
        </w:r>
        <w:r>
          <w:rPr>
            <w:noProof/>
            <w:webHidden/>
          </w:rPr>
          <w:fldChar w:fldCharType="begin"/>
        </w:r>
        <w:r>
          <w:rPr>
            <w:noProof/>
            <w:webHidden/>
          </w:rPr>
          <w:instrText xml:space="preserve"> PAGEREF _Toc402528171 \h </w:instrText>
        </w:r>
        <w:r>
          <w:rPr>
            <w:noProof/>
            <w:webHidden/>
          </w:rPr>
        </w:r>
        <w:r>
          <w:rPr>
            <w:noProof/>
            <w:webHidden/>
          </w:rPr>
          <w:fldChar w:fldCharType="separate"/>
        </w:r>
        <w:r w:rsidR="00473373">
          <w:rPr>
            <w:noProof/>
            <w:webHidden/>
          </w:rPr>
          <w:t>8</w:t>
        </w:r>
        <w:r>
          <w:rPr>
            <w:noProof/>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72" w:history="1">
        <w:r w:rsidRPr="00C85FFE">
          <w:rPr>
            <w:rStyle w:val="Hyperlink"/>
            <w:noProof/>
          </w:rPr>
          <w:t>4.2.4</w:t>
        </w:r>
        <w:r>
          <w:rPr>
            <w:rFonts w:asciiTheme="minorHAnsi" w:eastAsiaTheme="minorEastAsia" w:hAnsiTheme="minorHAnsi" w:cstheme="minorBidi"/>
            <w:noProof/>
            <w:sz w:val="22"/>
            <w:szCs w:val="22"/>
          </w:rPr>
          <w:tab/>
        </w:r>
        <w:r w:rsidRPr="00C85FFE">
          <w:rPr>
            <w:rStyle w:val="Hyperlink"/>
            <w:noProof/>
          </w:rPr>
          <w:t>CANPort1: ECU Device</w:t>
        </w:r>
        <w:r>
          <w:rPr>
            <w:noProof/>
            <w:webHidden/>
          </w:rPr>
          <w:tab/>
        </w:r>
        <w:r>
          <w:rPr>
            <w:noProof/>
            <w:webHidden/>
          </w:rPr>
          <w:fldChar w:fldCharType="begin"/>
        </w:r>
        <w:r>
          <w:rPr>
            <w:noProof/>
            <w:webHidden/>
          </w:rPr>
          <w:instrText xml:space="preserve"> PAGEREF _Toc402528172 \h </w:instrText>
        </w:r>
        <w:r>
          <w:rPr>
            <w:noProof/>
            <w:webHidden/>
          </w:rPr>
        </w:r>
        <w:r>
          <w:rPr>
            <w:noProof/>
            <w:webHidden/>
          </w:rPr>
          <w:fldChar w:fldCharType="separate"/>
        </w:r>
        <w:r w:rsidR="00473373">
          <w:rPr>
            <w:noProof/>
            <w:webHidden/>
          </w:rPr>
          <w:t>8</w:t>
        </w:r>
        <w:r>
          <w:rPr>
            <w:noProof/>
            <w:webHidden/>
          </w:rPr>
          <w:fldChar w:fldCharType="end"/>
        </w:r>
      </w:hyperlink>
    </w:p>
    <w:p w:rsidR="00CE318C" w:rsidRDefault="00CE318C">
      <w:pPr>
        <w:pStyle w:val="TOC3"/>
        <w:rPr>
          <w:rFonts w:asciiTheme="minorHAnsi" w:eastAsiaTheme="minorEastAsia" w:hAnsiTheme="minorHAnsi" w:cstheme="minorBidi"/>
          <w:noProof/>
          <w:sz w:val="22"/>
          <w:szCs w:val="22"/>
        </w:rPr>
      </w:pPr>
      <w:hyperlink w:anchor="_Toc402528173" w:history="1">
        <w:r w:rsidRPr="00C85FFE">
          <w:rPr>
            <w:rStyle w:val="Hyperlink"/>
            <w:noProof/>
          </w:rPr>
          <w:t>4.2.5</w:t>
        </w:r>
        <w:r>
          <w:rPr>
            <w:rFonts w:asciiTheme="minorHAnsi" w:eastAsiaTheme="minorEastAsia" w:hAnsiTheme="minorHAnsi" w:cstheme="minorBidi"/>
            <w:noProof/>
            <w:sz w:val="22"/>
            <w:szCs w:val="22"/>
          </w:rPr>
          <w:tab/>
        </w:r>
        <w:r w:rsidRPr="00C85FFE">
          <w:rPr>
            <w:rStyle w:val="Hyperlink"/>
            <w:noProof/>
          </w:rPr>
          <w:t>CANPort1: RemoteTach Device</w:t>
        </w:r>
        <w:r>
          <w:rPr>
            <w:noProof/>
            <w:webHidden/>
          </w:rPr>
          <w:tab/>
        </w:r>
        <w:r>
          <w:rPr>
            <w:noProof/>
            <w:webHidden/>
          </w:rPr>
          <w:fldChar w:fldCharType="begin"/>
        </w:r>
        <w:r>
          <w:rPr>
            <w:noProof/>
            <w:webHidden/>
          </w:rPr>
          <w:instrText xml:space="preserve"> PAGEREF _Toc402528173 \h </w:instrText>
        </w:r>
        <w:r>
          <w:rPr>
            <w:noProof/>
            <w:webHidden/>
          </w:rPr>
        </w:r>
        <w:r>
          <w:rPr>
            <w:noProof/>
            <w:webHidden/>
          </w:rPr>
          <w:fldChar w:fldCharType="separate"/>
        </w:r>
        <w:r w:rsidR="00473373">
          <w:rPr>
            <w:noProof/>
            <w:webHidden/>
          </w:rPr>
          <w:t>10</w:t>
        </w:r>
        <w:r>
          <w:rPr>
            <w:noProof/>
            <w:webHidden/>
          </w:rPr>
          <w:fldChar w:fldCharType="end"/>
        </w:r>
      </w:hyperlink>
    </w:p>
    <w:p w:rsidR="005D5DE5" w:rsidRPr="00F37DF9" w:rsidRDefault="008F493E" w:rsidP="00267BF5">
      <w:pPr>
        <w:pStyle w:val="Heading1"/>
        <w:numPr>
          <w:ilvl w:val="0"/>
          <w:numId w:val="0"/>
        </w:numPr>
        <w:jc w:val="center"/>
        <w:rPr>
          <w:rFonts w:asciiTheme="minorHAnsi" w:hAnsiTheme="minorHAnsi" w:cstheme="minorHAnsi"/>
          <w:kern w:val="0"/>
          <w:sz w:val="24"/>
          <w:szCs w:val="24"/>
        </w:rPr>
      </w:pPr>
      <w:r w:rsidRPr="00F37DF9">
        <w:rPr>
          <w:rFonts w:asciiTheme="minorHAnsi" w:hAnsiTheme="minorHAnsi" w:cstheme="minorHAnsi"/>
          <w:kern w:val="0"/>
          <w:sz w:val="24"/>
          <w:szCs w:val="24"/>
        </w:rPr>
        <w:fldChar w:fldCharType="end"/>
      </w:r>
    </w:p>
    <w:p w:rsidR="005D5DE5" w:rsidRPr="00F37DF9" w:rsidRDefault="005D5DE5" w:rsidP="005D5DE5">
      <w:pPr>
        <w:rPr>
          <w:rFonts w:asciiTheme="minorHAnsi" w:hAnsiTheme="minorHAnsi" w:cstheme="minorHAnsi"/>
        </w:rPr>
      </w:pPr>
      <w:bookmarkStart w:id="0" w:name="_GoBack"/>
      <w:bookmarkEnd w:id="0"/>
    </w:p>
    <w:p w:rsidR="00800E33" w:rsidRPr="00650B3D" w:rsidRDefault="00BB04BD" w:rsidP="00650B3D">
      <w:pPr>
        <w:jc w:val="center"/>
        <w:rPr>
          <w:rFonts w:asciiTheme="minorHAnsi" w:hAnsiTheme="minorHAnsi" w:cstheme="minorHAnsi"/>
          <w:b/>
          <w:bCs/>
          <w:kern w:val="32"/>
          <w:sz w:val="32"/>
          <w:szCs w:val="32"/>
        </w:rPr>
      </w:pPr>
      <w:r w:rsidRPr="00650B3D">
        <w:rPr>
          <w:rFonts w:asciiTheme="minorHAnsi" w:hAnsiTheme="minorHAnsi" w:cstheme="minorHAnsi"/>
          <w:b/>
          <w:sz w:val="32"/>
          <w:szCs w:val="32"/>
        </w:rPr>
        <w:t>REVISION HISTORY</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6383"/>
        <w:gridCol w:w="1317"/>
        <w:gridCol w:w="1795"/>
      </w:tblGrid>
      <w:tr w:rsidR="00BB04BD" w:rsidRPr="00F37DF9" w:rsidTr="00932E2E">
        <w:trPr>
          <w:trHeight w:val="283"/>
        </w:trPr>
        <w:tc>
          <w:tcPr>
            <w:tcW w:w="693" w:type="dxa"/>
            <w:shd w:val="clear" w:color="auto" w:fill="C0C0C0"/>
          </w:tcPr>
          <w:p w:rsidR="00BB04BD" w:rsidRPr="00F37DF9" w:rsidRDefault="00387038" w:rsidP="00BB04BD">
            <w:pPr>
              <w:pStyle w:val="Norm1"/>
              <w:rPr>
                <w:rFonts w:asciiTheme="minorHAnsi" w:hAnsiTheme="minorHAnsi" w:cstheme="minorHAnsi"/>
              </w:rPr>
            </w:pPr>
            <w:r>
              <w:rPr>
                <w:rFonts w:asciiTheme="minorHAnsi" w:hAnsiTheme="minorHAnsi" w:cstheme="minorHAnsi"/>
              </w:rPr>
              <w:t>R</w:t>
            </w:r>
            <w:r w:rsidR="00BB04BD" w:rsidRPr="00F37DF9">
              <w:rPr>
                <w:rFonts w:asciiTheme="minorHAnsi" w:hAnsiTheme="minorHAnsi" w:cstheme="minorHAnsi"/>
              </w:rPr>
              <w:t>ev.</w:t>
            </w:r>
          </w:p>
        </w:tc>
        <w:tc>
          <w:tcPr>
            <w:tcW w:w="6383" w:type="dxa"/>
            <w:shd w:val="clear" w:color="auto" w:fill="C0C0C0"/>
          </w:tcPr>
          <w:p w:rsidR="00BB04BD" w:rsidRPr="00F37DF9" w:rsidRDefault="00BB04BD" w:rsidP="00BB04BD">
            <w:pPr>
              <w:pStyle w:val="Norm1"/>
              <w:rPr>
                <w:rFonts w:asciiTheme="minorHAnsi" w:hAnsiTheme="minorHAnsi" w:cstheme="minorHAnsi"/>
              </w:rPr>
            </w:pPr>
            <w:r w:rsidRPr="00F37DF9">
              <w:rPr>
                <w:rFonts w:asciiTheme="minorHAnsi" w:hAnsiTheme="minorHAnsi" w:cstheme="minorHAnsi"/>
              </w:rPr>
              <w:t>Description of Changes</w:t>
            </w:r>
          </w:p>
        </w:tc>
        <w:tc>
          <w:tcPr>
            <w:tcW w:w="1317" w:type="dxa"/>
            <w:shd w:val="clear" w:color="auto" w:fill="C0C0C0"/>
          </w:tcPr>
          <w:p w:rsidR="00BB04BD" w:rsidRPr="00F37DF9" w:rsidRDefault="00BB04BD" w:rsidP="00BB04BD">
            <w:pPr>
              <w:pStyle w:val="Norm1"/>
              <w:rPr>
                <w:rFonts w:asciiTheme="minorHAnsi" w:hAnsiTheme="minorHAnsi" w:cstheme="minorHAnsi"/>
              </w:rPr>
            </w:pPr>
            <w:r w:rsidRPr="00F37DF9">
              <w:rPr>
                <w:rFonts w:asciiTheme="minorHAnsi" w:hAnsiTheme="minorHAnsi" w:cstheme="minorHAnsi"/>
              </w:rPr>
              <w:t>Date</w:t>
            </w:r>
          </w:p>
        </w:tc>
        <w:tc>
          <w:tcPr>
            <w:tcW w:w="1795" w:type="dxa"/>
            <w:shd w:val="clear" w:color="auto" w:fill="C0C0C0"/>
          </w:tcPr>
          <w:p w:rsidR="00BB04BD" w:rsidRPr="00F37DF9" w:rsidRDefault="00BB04BD" w:rsidP="00BB04BD">
            <w:pPr>
              <w:pStyle w:val="Norm1"/>
              <w:rPr>
                <w:rFonts w:asciiTheme="minorHAnsi" w:hAnsiTheme="minorHAnsi" w:cstheme="minorHAnsi"/>
              </w:rPr>
            </w:pPr>
            <w:r w:rsidRPr="00F37DF9">
              <w:rPr>
                <w:rFonts w:asciiTheme="minorHAnsi" w:hAnsiTheme="minorHAnsi" w:cstheme="minorHAnsi"/>
              </w:rPr>
              <w:t>Changes by:</w:t>
            </w:r>
          </w:p>
        </w:tc>
      </w:tr>
      <w:tr w:rsidR="00BB04BD" w:rsidRPr="00F37DF9" w:rsidTr="0066341B">
        <w:trPr>
          <w:trHeight w:val="341"/>
        </w:trPr>
        <w:tc>
          <w:tcPr>
            <w:tcW w:w="693" w:type="dxa"/>
            <w:vAlign w:val="center"/>
          </w:tcPr>
          <w:p w:rsidR="00BB04BD" w:rsidRPr="00F37DF9" w:rsidRDefault="00BB04BD" w:rsidP="00BB04BD">
            <w:pPr>
              <w:pStyle w:val="Norm1"/>
              <w:rPr>
                <w:rFonts w:asciiTheme="minorHAnsi" w:hAnsiTheme="minorHAnsi" w:cstheme="minorHAnsi"/>
                <w:sz w:val="22"/>
                <w:szCs w:val="22"/>
              </w:rPr>
            </w:pPr>
            <w:r w:rsidRPr="00F37DF9">
              <w:rPr>
                <w:rFonts w:asciiTheme="minorHAnsi" w:hAnsiTheme="minorHAnsi" w:cstheme="minorHAnsi"/>
                <w:sz w:val="22"/>
                <w:szCs w:val="22"/>
              </w:rPr>
              <w:t>1.0</w:t>
            </w:r>
          </w:p>
        </w:tc>
        <w:tc>
          <w:tcPr>
            <w:tcW w:w="6383" w:type="dxa"/>
            <w:vAlign w:val="center"/>
          </w:tcPr>
          <w:p w:rsidR="00BB04BD" w:rsidRPr="00F37DF9" w:rsidRDefault="00BB04BD" w:rsidP="00BB04BD">
            <w:pPr>
              <w:pStyle w:val="Norm1"/>
              <w:rPr>
                <w:rFonts w:asciiTheme="minorHAnsi" w:hAnsiTheme="minorHAnsi" w:cstheme="minorHAnsi"/>
                <w:sz w:val="22"/>
                <w:szCs w:val="22"/>
              </w:rPr>
            </w:pPr>
            <w:r w:rsidRPr="00F37DF9">
              <w:rPr>
                <w:rFonts w:asciiTheme="minorHAnsi" w:hAnsiTheme="minorHAnsi" w:cstheme="minorHAnsi"/>
                <w:sz w:val="22"/>
                <w:szCs w:val="22"/>
              </w:rPr>
              <w:t>Initial creation of document.</w:t>
            </w:r>
            <w:r w:rsidR="00634F06" w:rsidRPr="00F37DF9">
              <w:rPr>
                <w:rFonts w:asciiTheme="minorHAnsi" w:hAnsiTheme="minorHAnsi" w:cstheme="minorHAnsi"/>
                <w:sz w:val="22"/>
                <w:szCs w:val="22"/>
              </w:rPr>
              <w:t xml:space="preserve">  </w:t>
            </w:r>
          </w:p>
        </w:tc>
        <w:tc>
          <w:tcPr>
            <w:tcW w:w="1317" w:type="dxa"/>
            <w:vAlign w:val="center"/>
          </w:tcPr>
          <w:p w:rsidR="00932E2E" w:rsidRPr="00F37DF9" w:rsidRDefault="00A90EF5" w:rsidP="00621C90">
            <w:pPr>
              <w:pStyle w:val="Norm1"/>
              <w:jc w:val="center"/>
              <w:rPr>
                <w:rFonts w:asciiTheme="minorHAnsi" w:hAnsiTheme="minorHAnsi" w:cstheme="minorHAnsi"/>
                <w:sz w:val="22"/>
                <w:szCs w:val="22"/>
              </w:rPr>
            </w:pPr>
            <w:r>
              <w:rPr>
                <w:rFonts w:asciiTheme="minorHAnsi" w:hAnsiTheme="minorHAnsi" w:cstheme="minorHAnsi"/>
                <w:sz w:val="22"/>
                <w:szCs w:val="22"/>
              </w:rPr>
              <w:t>10</w:t>
            </w:r>
            <w:r w:rsidR="00F47A2D">
              <w:rPr>
                <w:rFonts w:asciiTheme="minorHAnsi" w:hAnsiTheme="minorHAnsi" w:cstheme="minorHAnsi"/>
                <w:sz w:val="22"/>
                <w:szCs w:val="22"/>
              </w:rPr>
              <w:t>/</w:t>
            </w:r>
            <w:r w:rsidR="00CE318C">
              <w:rPr>
                <w:rFonts w:asciiTheme="minorHAnsi" w:hAnsiTheme="minorHAnsi" w:cstheme="minorHAnsi"/>
                <w:sz w:val="22"/>
                <w:szCs w:val="22"/>
              </w:rPr>
              <w:t>31</w:t>
            </w:r>
            <w:r w:rsidR="00F47A2D">
              <w:rPr>
                <w:rFonts w:asciiTheme="minorHAnsi" w:hAnsiTheme="minorHAnsi" w:cstheme="minorHAnsi"/>
                <w:sz w:val="22"/>
                <w:szCs w:val="22"/>
              </w:rPr>
              <w:t>/</w:t>
            </w:r>
            <w:r w:rsidR="006B415F">
              <w:rPr>
                <w:rFonts w:asciiTheme="minorHAnsi" w:hAnsiTheme="minorHAnsi" w:cstheme="minorHAnsi"/>
                <w:sz w:val="22"/>
                <w:szCs w:val="22"/>
              </w:rPr>
              <w:t>20</w:t>
            </w:r>
            <w:r w:rsidR="00F47A2D">
              <w:rPr>
                <w:rFonts w:asciiTheme="minorHAnsi" w:hAnsiTheme="minorHAnsi" w:cstheme="minorHAnsi"/>
                <w:sz w:val="22"/>
                <w:szCs w:val="22"/>
              </w:rPr>
              <w:t>1</w:t>
            </w:r>
            <w:r w:rsidR="006B415F">
              <w:rPr>
                <w:rFonts w:asciiTheme="minorHAnsi" w:hAnsiTheme="minorHAnsi" w:cstheme="minorHAnsi"/>
                <w:sz w:val="22"/>
                <w:szCs w:val="22"/>
              </w:rPr>
              <w:t>4</w:t>
            </w:r>
          </w:p>
        </w:tc>
        <w:tc>
          <w:tcPr>
            <w:tcW w:w="1795" w:type="dxa"/>
            <w:vAlign w:val="center"/>
          </w:tcPr>
          <w:p w:rsidR="00BB04BD" w:rsidRPr="00F37DF9" w:rsidRDefault="006B415F" w:rsidP="00151CF5">
            <w:pPr>
              <w:pStyle w:val="Norm1"/>
              <w:rPr>
                <w:rFonts w:asciiTheme="minorHAnsi" w:hAnsiTheme="minorHAnsi" w:cstheme="minorHAnsi"/>
                <w:sz w:val="22"/>
                <w:szCs w:val="22"/>
              </w:rPr>
            </w:pPr>
            <w:r>
              <w:rPr>
                <w:rFonts w:asciiTheme="minorHAnsi" w:hAnsiTheme="minorHAnsi" w:cstheme="minorHAnsi"/>
                <w:sz w:val="22"/>
                <w:szCs w:val="22"/>
              </w:rPr>
              <w:t>P. Cebuhar</w:t>
            </w:r>
          </w:p>
        </w:tc>
      </w:tr>
      <w:tr w:rsidR="009922A1" w:rsidRPr="00F37DF9" w:rsidTr="0066341B">
        <w:trPr>
          <w:trHeight w:val="341"/>
        </w:trPr>
        <w:tc>
          <w:tcPr>
            <w:tcW w:w="693" w:type="dxa"/>
            <w:vAlign w:val="center"/>
          </w:tcPr>
          <w:p w:rsidR="009922A1" w:rsidRPr="00F37DF9" w:rsidRDefault="009922A1" w:rsidP="00BB04BD">
            <w:pPr>
              <w:pStyle w:val="Norm1"/>
              <w:rPr>
                <w:rFonts w:asciiTheme="minorHAnsi" w:hAnsiTheme="minorHAnsi" w:cstheme="minorHAnsi"/>
                <w:sz w:val="22"/>
                <w:szCs w:val="22"/>
              </w:rPr>
            </w:pPr>
          </w:p>
        </w:tc>
        <w:tc>
          <w:tcPr>
            <w:tcW w:w="6383" w:type="dxa"/>
            <w:vAlign w:val="center"/>
          </w:tcPr>
          <w:p w:rsidR="008641AB" w:rsidRPr="00F37DF9" w:rsidRDefault="008641AB" w:rsidP="00BB04BD">
            <w:pPr>
              <w:pStyle w:val="Norm1"/>
              <w:rPr>
                <w:rFonts w:asciiTheme="minorHAnsi" w:hAnsiTheme="minorHAnsi" w:cstheme="minorHAnsi"/>
                <w:sz w:val="22"/>
                <w:szCs w:val="22"/>
              </w:rPr>
            </w:pPr>
          </w:p>
        </w:tc>
        <w:tc>
          <w:tcPr>
            <w:tcW w:w="1317" w:type="dxa"/>
            <w:vAlign w:val="center"/>
          </w:tcPr>
          <w:p w:rsidR="009922A1" w:rsidRPr="00F37DF9" w:rsidRDefault="009922A1" w:rsidP="00932E2E">
            <w:pPr>
              <w:pStyle w:val="Norm1"/>
              <w:jc w:val="center"/>
              <w:rPr>
                <w:rFonts w:asciiTheme="minorHAnsi" w:hAnsiTheme="minorHAnsi" w:cstheme="minorHAnsi"/>
                <w:sz w:val="22"/>
                <w:szCs w:val="22"/>
              </w:rPr>
            </w:pPr>
          </w:p>
        </w:tc>
        <w:tc>
          <w:tcPr>
            <w:tcW w:w="1795" w:type="dxa"/>
            <w:vAlign w:val="center"/>
          </w:tcPr>
          <w:p w:rsidR="009922A1" w:rsidRPr="00F37DF9" w:rsidRDefault="009922A1" w:rsidP="008641AB">
            <w:pPr>
              <w:pStyle w:val="Norm1"/>
              <w:rPr>
                <w:rFonts w:asciiTheme="minorHAnsi" w:hAnsiTheme="minorHAnsi" w:cstheme="minorHAnsi"/>
                <w:sz w:val="22"/>
                <w:szCs w:val="22"/>
              </w:rPr>
            </w:pPr>
          </w:p>
        </w:tc>
      </w:tr>
      <w:tr w:rsidR="00EA7A82" w:rsidRPr="00F37DF9" w:rsidTr="0066341B">
        <w:trPr>
          <w:trHeight w:val="341"/>
        </w:trPr>
        <w:tc>
          <w:tcPr>
            <w:tcW w:w="693" w:type="dxa"/>
            <w:vAlign w:val="center"/>
          </w:tcPr>
          <w:p w:rsidR="00EA7A82" w:rsidRDefault="00EA7A82" w:rsidP="00BB04BD">
            <w:pPr>
              <w:pStyle w:val="Norm1"/>
              <w:rPr>
                <w:rFonts w:asciiTheme="minorHAnsi" w:hAnsiTheme="minorHAnsi" w:cstheme="minorHAnsi"/>
                <w:sz w:val="22"/>
                <w:szCs w:val="22"/>
              </w:rPr>
            </w:pPr>
          </w:p>
        </w:tc>
        <w:tc>
          <w:tcPr>
            <w:tcW w:w="6383" w:type="dxa"/>
            <w:vAlign w:val="center"/>
          </w:tcPr>
          <w:p w:rsidR="00B756A4" w:rsidRDefault="00B756A4" w:rsidP="00BB04BD">
            <w:pPr>
              <w:pStyle w:val="Norm1"/>
              <w:rPr>
                <w:rFonts w:asciiTheme="minorHAnsi" w:hAnsiTheme="minorHAnsi" w:cstheme="minorHAnsi"/>
                <w:sz w:val="22"/>
                <w:szCs w:val="22"/>
              </w:rPr>
            </w:pPr>
          </w:p>
        </w:tc>
        <w:tc>
          <w:tcPr>
            <w:tcW w:w="1317" w:type="dxa"/>
            <w:vAlign w:val="center"/>
          </w:tcPr>
          <w:p w:rsidR="00EA7A82" w:rsidRDefault="00EA7A82" w:rsidP="00932E2E">
            <w:pPr>
              <w:pStyle w:val="Norm1"/>
              <w:jc w:val="center"/>
              <w:rPr>
                <w:rFonts w:asciiTheme="minorHAnsi" w:hAnsiTheme="minorHAnsi" w:cstheme="minorHAnsi"/>
                <w:sz w:val="22"/>
                <w:szCs w:val="22"/>
              </w:rPr>
            </w:pPr>
          </w:p>
        </w:tc>
        <w:tc>
          <w:tcPr>
            <w:tcW w:w="1795" w:type="dxa"/>
            <w:vAlign w:val="center"/>
          </w:tcPr>
          <w:p w:rsidR="00EA7A82" w:rsidRDefault="00EA7A82" w:rsidP="008641AB">
            <w:pPr>
              <w:pStyle w:val="Norm1"/>
              <w:rPr>
                <w:rFonts w:asciiTheme="minorHAnsi" w:hAnsiTheme="minorHAnsi" w:cstheme="minorHAnsi"/>
                <w:sz w:val="22"/>
                <w:szCs w:val="22"/>
              </w:rPr>
            </w:pPr>
          </w:p>
        </w:tc>
      </w:tr>
      <w:tr w:rsidR="003F0A52" w:rsidRPr="00F37DF9" w:rsidTr="0066341B">
        <w:trPr>
          <w:trHeight w:val="341"/>
        </w:trPr>
        <w:tc>
          <w:tcPr>
            <w:tcW w:w="693" w:type="dxa"/>
            <w:vAlign w:val="center"/>
          </w:tcPr>
          <w:p w:rsidR="003F0A52" w:rsidRDefault="003F0A52" w:rsidP="00BB04BD">
            <w:pPr>
              <w:pStyle w:val="Norm1"/>
              <w:rPr>
                <w:rFonts w:asciiTheme="minorHAnsi" w:hAnsiTheme="minorHAnsi" w:cstheme="minorHAnsi"/>
                <w:sz w:val="22"/>
                <w:szCs w:val="22"/>
              </w:rPr>
            </w:pPr>
          </w:p>
        </w:tc>
        <w:tc>
          <w:tcPr>
            <w:tcW w:w="6383" w:type="dxa"/>
            <w:vAlign w:val="center"/>
          </w:tcPr>
          <w:p w:rsidR="003F0A52" w:rsidRDefault="003F0A52" w:rsidP="00BB04BD">
            <w:pPr>
              <w:pStyle w:val="Norm1"/>
              <w:rPr>
                <w:rFonts w:asciiTheme="minorHAnsi" w:hAnsiTheme="minorHAnsi" w:cstheme="minorHAnsi"/>
                <w:sz w:val="22"/>
                <w:szCs w:val="22"/>
              </w:rPr>
            </w:pPr>
          </w:p>
        </w:tc>
        <w:tc>
          <w:tcPr>
            <w:tcW w:w="1317" w:type="dxa"/>
            <w:vAlign w:val="center"/>
          </w:tcPr>
          <w:p w:rsidR="003F0A52" w:rsidRDefault="003F0A52" w:rsidP="00932E2E">
            <w:pPr>
              <w:pStyle w:val="Norm1"/>
              <w:jc w:val="center"/>
              <w:rPr>
                <w:rFonts w:asciiTheme="minorHAnsi" w:hAnsiTheme="minorHAnsi" w:cstheme="minorHAnsi"/>
                <w:sz w:val="22"/>
                <w:szCs w:val="22"/>
              </w:rPr>
            </w:pPr>
          </w:p>
        </w:tc>
        <w:tc>
          <w:tcPr>
            <w:tcW w:w="1795" w:type="dxa"/>
            <w:vAlign w:val="center"/>
          </w:tcPr>
          <w:p w:rsidR="003F0A52" w:rsidRDefault="003F0A52" w:rsidP="008641AB">
            <w:pPr>
              <w:pStyle w:val="Norm1"/>
              <w:rPr>
                <w:rFonts w:asciiTheme="minorHAnsi" w:hAnsiTheme="minorHAnsi" w:cstheme="minorHAnsi"/>
                <w:sz w:val="22"/>
                <w:szCs w:val="22"/>
              </w:rPr>
            </w:pPr>
          </w:p>
        </w:tc>
      </w:tr>
      <w:tr w:rsidR="00047C76" w:rsidRPr="00F37DF9" w:rsidTr="0066341B">
        <w:trPr>
          <w:trHeight w:val="341"/>
        </w:trPr>
        <w:tc>
          <w:tcPr>
            <w:tcW w:w="693" w:type="dxa"/>
            <w:vAlign w:val="center"/>
          </w:tcPr>
          <w:p w:rsidR="00047C76" w:rsidRDefault="00047C76" w:rsidP="00BB04BD">
            <w:pPr>
              <w:pStyle w:val="Norm1"/>
              <w:rPr>
                <w:rFonts w:asciiTheme="minorHAnsi" w:hAnsiTheme="minorHAnsi" w:cstheme="minorHAnsi"/>
                <w:sz w:val="22"/>
                <w:szCs w:val="22"/>
              </w:rPr>
            </w:pPr>
          </w:p>
        </w:tc>
        <w:tc>
          <w:tcPr>
            <w:tcW w:w="6383" w:type="dxa"/>
            <w:vAlign w:val="center"/>
          </w:tcPr>
          <w:p w:rsidR="00047C76" w:rsidRDefault="00047C76" w:rsidP="00BB04BD">
            <w:pPr>
              <w:pStyle w:val="Norm1"/>
              <w:rPr>
                <w:rFonts w:asciiTheme="minorHAnsi" w:hAnsiTheme="minorHAnsi" w:cstheme="minorHAnsi"/>
                <w:sz w:val="22"/>
                <w:szCs w:val="22"/>
              </w:rPr>
            </w:pPr>
          </w:p>
        </w:tc>
        <w:tc>
          <w:tcPr>
            <w:tcW w:w="1317" w:type="dxa"/>
            <w:vAlign w:val="center"/>
          </w:tcPr>
          <w:p w:rsidR="00047C76" w:rsidRDefault="00047C76" w:rsidP="00932E2E">
            <w:pPr>
              <w:pStyle w:val="Norm1"/>
              <w:jc w:val="center"/>
              <w:rPr>
                <w:rFonts w:asciiTheme="minorHAnsi" w:hAnsiTheme="minorHAnsi" w:cstheme="minorHAnsi"/>
                <w:sz w:val="22"/>
                <w:szCs w:val="22"/>
              </w:rPr>
            </w:pPr>
          </w:p>
        </w:tc>
        <w:tc>
          <w:tcPr>
            <w:tcW w:w="1795" w:type="dxa"/>
            <w:vAlign w:val="center"/>
          </w:tcPr>
          <w:p w:rsidR="00B1630F" w:rsidRDefault="00B1630F" w:rsidP="008641AB">
            <w:pPr>
              <w:pStyle w:val="Norm1"/>
              <w:rPr>
                <w:rFonts w:asciiTheme="minorHAnsi" w:hAnsiTheme="minorHAnsi" w:cstheme="minorHAnsi"/>
                <w:sz w:val="22"/>
                <w:szCs w:val="22"/>
              </w:rPr>
            </w:pPr>
          </w:p>
        </w:tc>
      </w:tr>
      <w:tr w:rsidR="00B1630F" w:rsidRPr="00F37DF9" w:rsidTr="0066341B">
        <w:trPr>
          <w:trHeight w:val="341"/>
        </w:trPr>
        <w:tc>
          <w:tcPr>
            <w:tcW w:w="693" w:type="dxa"/>
            <w:vAlign w:val="center"/>
          </w:tcPr>
          <w:p w:rsidR="00B1630F" w:rsidRDefault="00B1630F" w:rsidP="00BB04BD">
            <w:pPr>
              <w:pStyle w:val="Norm1"/>
              <w:rPr>
                <w:rFonts w:asciiTheme="minorHAnsi" w:hAnsiTheme="minorHAnsi" w:cstheme="minorHAnsi"/>
                <w:sz w:val="22"/>
                <w:szCs w:val="22"/>
              </w:rPr>
            </w:pPr>
          </w:p>
        </w:tc>
        <w:tc>
          <w:tcPr>
            <w:tcW w:w="6383" w:type="dxa"/>
            <w:vAlign w:val="center"/>
          </w:tcPr>
          <w:p w:rsidR="00B1630F" w:rsidRDefault="00B1630F" w:rsidP="00BB04BD">
            <w:pPr>
              <w:pStyle w:val="Norm1"/>
              <w:rPr>
                <w:rFonts w:asciiTheme="minorHAnsi" w:hAnsiTheme="minorHAnsi" w:cstheme="minorHAnsi"/>
                <w:sz w:val="22"/>
                <w:szCs w:val="22"/>
              </w:rPr>
            </w:pPr>
          </w:p>
        </w:tc>
        <w:tc>
          <w:tcPr>
            <w:tcW w:w="1317" w:type="dxa"/>
            <w:vAlign w:val="center"/>
          </w:tcPr>
          <w:p w:rsidR="00B1630F" w:rsidRDefault="00B1630F" w:rsidP="00932E2E">
            <w:pPr>
              <w:pStyle w:val="Norm1"/>
              <w:jc w:val="center"/>
              <w:rPr>
                <w:rFonts w:asciiTheme="minorHAnsi" w:hAnsiTheme="minorHAnsi" w:cstheme="minorHAnsi"/>
                <w:sz w:val="22"/>
                <w:szCs w:val="22"/>
              </w:rPr>
            </w:pPr>
          </w:p>
        </w:tc>
        <w:tc>
          <w:tcPr>
            <w:tcW w:w="1795" w:type="dxa"/>
            <w:vAlign w:val="center"/>
          </w:tcPr>
          <w:p w:rsidR="00B1630F" w:rsidRDefault="00B1630F" w:rsidP="008641AB">
            <w:pPr>
              <w:pStyle w:val="Norm1"/>
              <w:rPr>
                <w:rFonts w:asciiTheme="minorHAnsi" w:hAnsiTheme="minorHAnsi" w:cstheme="minorHAnsi"/>
                <w:sz w:val="22"/>
                <w:szCs w:val="22"/>
              </w:rPr>
            </w:pPr>
          </w:p>
        </w:tc>
      </w:tr>
      <w:tr w:rsidR="00CC194C" w:rsidRPr="00F37DF9" w:rsidTr="0066341B">
        <w:trPr>
          <w:trHeight w:val="341"/>
        </w:trPr>
        <w:tc>
          <w:tcPr>
            <w:tcW w:w="693" w:type="dxa"/>
            <w:vAlign w:val="center"/>
          </w:tcPr>
          <w:p w:rsidR="00CC194C" w:rsidRDefault="00CC194C" w:rsidP="00BB04BD">
            <w:pPr>
              <w:pStyle w:val="Norm1"/>
              <w:rPr>
                <w:rFonts w:asciiTheme="minorHAnsi" w:hAnsiTheme="minorHAnsi" w:cstheme="minorHAnsi"/>
                <w:sz w:val="22"/>
                <w:szCs w:val="22"/>
              </w:rPr>
            </w:pPr>
          </w:p>
        </w:tc>
        <w:tc>
          <w:tcPr>
            <w:tcW w:w="6383" w:type="dxa"/>
            <w:vAlign w:val="center"/>
          </w:tcPr>
          <w:p w:rsidR="00CC194C" w:rsidRDefault="00CC194C" w:rsidP="00BB04BD">
            <w:pPr>
              <w:pStyle w:val="Norm1"/>
              <w:rPr>
                <w:rFonts w:asciiTheme="minorHAnsi" w:hAnsiTheme="minorHAnsi" w:cstheme="minorHAnsi"/>
                <w:sz w:val="22"/>
                <w:szCs w:val="22"/>
              </w:rPr>
            </w:pPr>
          </w:p>
        </w:tc>
        <w:tc>
          <w:tcPr>
            <w:tcW w:w="1317" w:type="dxa"/>
            <w:vAlign w:val="center"/>
          </w:tcPr>
          <w:p w:rsidR="00CC194C" w:rsidRDefault="00CC194C" w:rsidP="00932E2E">
            <w:pPr>
              <w:pStyle w:val="Norm1"/>
              <w:jc w:val="center"/>
              <w:rPr>
                <w:rFonts w:asciiTheme="minorHAnsi" w:hAnsiTheme="minorHAnsi" w:cstheme="minorHAnsi"/>
                <w:sz w:val="22"/>
                <w:szCs w:val="22"/>
              </w:rPr>
            </w:pPr>
          </w:p>
        </w:tc>
        <w:tc>
          <w:tcPr>
            <w:tcW w:w="1795" w:type="dxa"/>
            <w:vAlign w:val="center"/>
          </w:tcPr>
          <w:p w:rsidR="00CC194C" w:rsidRDefault="00CC194C" w:rsidP="008641AB">
            <w:pPr>
              <w:pStyle w:val="Norm1"/>
              <w:rPr>
                <w:rFonts w:asciiTheme="minorHAnsi" w:hAnsiTheme="minorHAnsi" w:cstheme="minorHAnsi"/>
                <w:sz w:val="22"/>
                <w:szCs w:val="22"/>
              </w:rPr>
            </w:pPr>
          </w:p>
        </w:tc>
      </w:tr>
      <w:tr w:rsidR="009D3C1F" w:rsidRPr="00F37DF9" w:rsidTr="0066341B">
        <w:trPr>
          <w:trHeight w:val="341"/>
        </w:trPr>
        <w:tc>
          <w:tcPr>
            <w:tcW w:w="693" w:type="dxa"/>
            <w:vAlign w:val="center"/>
          </w:tcPr>
          <w:p w:rsidR="009D3C1F" w:rsidRDefault="009D3C1F" w:rsidP="00BB04BD">
            <w:pPr>
              <w:pStyle w:val="Norm1"/>
              <w:rPr>
                <w:rFonts w:asciiTheme="minorHAnsi" w:hAnsiTheme="minorHAnsi" w:cstheme="minorHAnsi"/>
                <w:sz w:val="22"/>
                <w:szCs w:val="22"/>
              </w:rPr>
            </w:pPr>
          </w:p>
        </w:tc>
        <w:tc>
          <w:tcPr>
            <w:tcW w:w="6383" w:type="dxa"/>
            <w:vAlign w:val="center"/>
          </w:tcPr>
          <w:p w:rsidR="009D3C1F" w:rsidRDefault="009D3C1F" w:rsidP="00BB04BD">
            <w:pPr>
              <w:pStyle w:val="Norm1"/>
              <w:rPr>
                <w:rFonts w:asciiTheme="minorHAnsi" w:hAnsiTheme="minorHAnsi" w:cstheme="minorHAnsi"/>
                <w:sz w:val="22"/>
                <w:szCs w:val="22"/>
              </w:rPr>
            </w:pPr>
          </w:p>
        </w:tc>
        <w:tc>
          <w:tcPr>
            <w:tcW w:w="1317" w:type="dxa"/>
            <w:vAlign w:val="center"/>
          </w:tcPr>
          <w:p w:rsidR="009D3C1F" w:rsidRDefault="009D3C1F" w:rsidP="00932E2E">
            <w:pPr>
              <w:pStyle w:val="Norm1"/>
              <w:jc w:val="center"/>
              <w:rPr>
                <w:rFonts w:asciiTheme="minorHAnsi" w:hAnsiTheme="minorHAnsi" w:cstheme="minorHAnsi"/>
                <w:sz w:val="22"/>
                <w:szCs w:val="22"/>
              </w:rPr>
            </w:pPr>
          </w:p>
        </w:tc>
        <w:tc>
          <w:tcPr>
            <w:tcW w:w="1795" w:type="dxa"/>
            <w:vAlign w:val="center"/>
          </w:tcPr>
          <w:p w:rsidR="009D3C1F" w:rsidRDefault="009D3C1F" w:rsidP="008641AB">
            <w:pPr>
              <w:pStyle w:val="Norm1"/>
              <w:rPr>
                <w:rFonts w:asciiTheme="minorHAnsi" w:hAnsiTheme="minorHAnsi" w:cstheme="minorHAnsi"/>
                <w:sz w:val="22"/>
                <w:szCs w:val="22"/>
              </w:rPr>
            </w:pPr>
          </w:p>
        </w:tc>
      </w:tr>
      <w:tr w:rsidR="00105B65" w:rsidRPr="00F37DF9" w:rsidTr="0066341B">
        <w:trPr>
          <w:trHeight w:val="341"/>
        </w:trPr>
        <w:tc>
          <w:tcPr>
            <w:tcW w:w="693" w:type="dxa"/>
            <w:vAlign w:val="center"/>
          </w:tcPr>
          <w:p w:rsidR="00105B65" w:rsidRDefault="00105B65" w:rsidP="00BB04BD">
            <w:pPr>
              <w:pStyle w:val="Norm1"/>
              <w:rPr>
                <w:rFonts w:asciiTheme="minorHAnsi" w:hAnsiTheme="minorHAnsi" w:cstheme="minorHAnsi"/>
                <w:sz w:val="22"/>
                <w:szCs w:val="22"/>
              </w:rPr>
            </w:pPr>
          </w:p>
        </w:tc>
        <w:tc>
          <w:tcPr>
            <w:tcW w:w="6383" w:type="dxa"/>
            <w:vAlign w:val="center"/>
          </w:tcPr>
          <w:p w:rsidR="00105B65" w:rsidRDefault="00105B65" w:rsidP="00BB04BD">
            <w:pPr>
              <w:pStyle w:val="Norm1"/>
              <w:rPr>
                <w:rFonts w:asciiTheme="minorHAnsi" w:hAnsiTheme="minorHAnsi" w:cstheme="minorHAnsi"/>
                <w:sz w:val="22"/>
                <w:szCs w:val="22"/>
              </w:rPr>
            </w:pPr>
          </w:p>
        </w:tc>
        <w:tc>
          <w:tcPr>
            <w:tcW w:w="1317" w:type="dxa"/>
            <w:vAlign w:val="center"/>
          </w:tcPr>
          <w:p w:rsidR="00105B65" w:rsidRDefault="00105B65" w:rsidP="00932E2E">
            <w:pPr>
              <w:pStyle w:val="Norm1"/>
              <w:jc w:val="center"/>
              <w:rPr>
                <w:rFonts w:asciiTheme="minorHAnsi" w:hAnsiTheme="minorHAnsi" w:cstheme="minorHAnsi"/>
                <w:sz w:val="22"/>
                <w:szCs w:val="22"/>
              </w:rPr>
            </w:pPr>
          </w:p>
        </w:tc>
        <w:tc>
          <w:tcPr>
            <w:tcW w:w="1795" w:type="dxa"/>
            <w:vAlign w:val="center"/>
          </w:tcPr>
          <w:p w:rsidR="00B847B0" w:rsidRDefault="00B847B0" w:rsidP="008641AB">
            <w:pPr>
              <w:pStyle w:val="Norm1"/>
              <w:rPr>
                <w:rFonts w:asciiTheme="minorHAnsi" w:hAnsiTheme="minorHAnsi" w:cstheme="minorHAnsi"/>
                <w:sz w:val="22"/>
                <w:szCs w:val="22"/>
              </w:rPr>
            </w:pPr>
          </w:p>
        </w:tc>
      </w:tr>
      <w:tr w:rsidR="00B847B0" w:rsidRPr="00F37DF9" w:rsidTr="0066341B">
        <w:trPr>
          <w:trHeight w:val="341"/>
        </w:trPr>
        <w:tc>
          <w:tcPr>
            <w:tcW w:w="693" w:type="dxa"/>
            <w:vAlign w:val="center"/>
          </w:tcPr>
          <w:p w:rsidR="00B847B0" w:rsidRDefault="00B847B0" w:rsidP="00BB04BD">
            <w:pPr>
              <w:pStyle w:val="Norm1"/>
              <w:rPr>
                <w:rFonts w:asciiTheme="minorHAnsi" w:hAnsiTheme="minorHAnsi" w:cstheme="minorHAnsi"/>
                <w:sz w:val="22"/>
                <w:szCs w:val="22"/>
              </w:rPr>
            </w:pPr>
          </w:p>
        </w:tc>
        <w:tc>
          <w:tcPr>
            <w:tcW w:w="6383" w:type="dxa"/>
            <w:vAlign w:val="center"/>
          </w:tcPr>
          <w:p w:rsidR="00B847B0" w:rsidRDefault="00B847B0" w:rsidP="00BB04BD">
            <w:pPr>
              <w:pStyle w:val="Norm1"/>
              <w:rPr>
                <w:rFonts w:asciiTheme="minorHAnsi" w:hAnsiTheme="minorHAnsi" w:cstheme="minorHAnsi"/>
                <w:sz w:val="22"/>
                <w:szCs w:val="22"/>
              </w:rPr>
            </w:pPr>
          </w:p>
        </w:tc>
        <w:tc>
          <w:tcPr>
            <w:tcW w:w="1317" w:type="dxa"/>
            <w:vAlign w:val="center"/>
          </w:tcPr>
          <w:p w:rsidR="00B847B0" w:rsidRDefault="00B847B0" w:rsidP="00932E2E">
            <w:pPr>
              <w:pStyle w:val="Norm1"/>
              <w:jc w:val="center"/>
              <w:rPr>
                <w:rFonts w:asciiTheme="minorHAnsi" w:hAnsiTheme="minorHAnsi" w:cstheme="minorHAnsi"/>
                <w:sz w:val="22"/>
                <w:szCs w:val="22"/>
              </w:rPr>
            </w:pPr>
          </w:p>
        </w:tc>
        <w:tc>
          <w:tcPr>
            <w:tcW w:w="1795" w:type="dxa"/>
            <w:vAlign w:val="center"/>
          </w:tcPr>
          <w:p w:rsidR="00B847B0" w:rsidRDefault="00B847B0" w:rsidP="008641AB">
            <w:pPr>
              <w:pStyle w:val="Norm1"/>
              <w:rPr>
                <w:rFonts w:asciiTheme="minorHAnsi" w:hAnsiTheme="minorHAnsi" w:cstheme="minorHAnsi"/>
                <w:sz w:val="22"/>
                <w:szCs w:val="22"/>
              </w:rPr>
            </w:pPr>
          </w:p>
        </w:tc>
      </w:tr>
    </w:tbl>
    <w:p w:rsidR="00AE1B77" w:rsidRPr="00F37DF9" w:rsidRDefault="00AE1B77" w:rsidP="00BB04BD">
      <w:pPr>
        <w:pStyle w:val="Norm1"/>
        <w:rPr>
          <w:rFonts w:asciiTheme="minorHAnsi" w:hAnsiTheme="minorHAnsi" w:cstheme="minorHAnsi"/>
          <w:b/>
          <w:sz w:val="28"/>
          <w:szCs w:val="28"/>
        </w:rPr>
      </w:pPr>
    </w:p>
    <w:p w:rsidR="002E4648" w:rsidRPr="00F37DF9" w:rsidRDefault="00593C66" w:rsidP="00BB04BD">
      <w:pPr>
        <w:pStyle w:val="Norm1"/>
        <w:rPr>
          <w:rFonts w:asciiTheme="minorHAnsi" w:hAnsiTheme="minorHAnsi" w:cstheme="minorHAnsi"/>
          <w:b/>
          <w:sz w:val="28"/>
          <w:szCs w:val="28"/>
        </w:rPr>
      </w:pPr>
      <w:r w:rsidRPr="00F37DF9">
        <w:rPr>
          <w:rFonts w:asciiTheme="minorHAnsi" w:hAnsiTheme="minorHAnsi" w:cstheme="minorHAnsi"/>
          <w:b/>
          <w:sz w:val="28"/>
          <w:szCs w:val="28"/>
        </w:rPr>
        <w:br w:type="page"/>
      </w:r>
    </w:p>
    <w:p w:rsidR="006B02F0" w:rsidRPr="00F37DF9" w:rsidRDefault="00621C90" w:rsidP="00187C68">
      <w:pPr>
        <w:pStyle w:val="Heading1"/>
        <w:numPr>
          <w:ilvl w:val="0"/>
          <w:numId w:val="9"/>
        </w:numPr>
        <w:rPr>
          <w:rFonts w:asciiTheme="minorHAnsi" w:hAnsiTheme="minorHAnsi" w:cstheme="minorHAnsi"/>
        </w:rPr>
      </w:pPr>
      <w:bookmarkStart w:id="1" w:name="_Toc402528160"/>
      <w:r>
        <w:rPr>
          <w:rFonts w:asciiTheme="minorHAnsi" w:hAnsiTheme="minorHAnsi" w:cstheme="minorHAnsi"/>
        </w:rPr>
        <w:lastRenderedPageBreak/>
        <w:t>Overview</w:t>
      </w:r>
      <w:bookmarkEnd w:id="1"/>
    </w:p>
    <w:p w:rsidR="00C52343" w:rsidRDefault="005B7D1F" w:rsidP="006C0723">
      <w:r>
        <w:t xml:space="preserve">For most applications, the electronic gages on an LCD is a smarter replacement for plain Jane gages, but sometime you want to go “Old School” and have some gages in addition to the LCD display. One reason could be that you want gages in a remote location like the engine bay. Another reason is that the LCD display is occupied with map navigation or another special application so you need gages to keep you informed. This document fabricates an application which needs PVA Gages and develops a configuration which uses these gages. </w:t>
      </w:r>
    </w:p>
    <w:p w:rsidR="006835AF" w:rsidRPr="00487908" w:rsidRDefault="005B7D1F" w:rsidP="00487908">
      <w:pPr>
        <w:pStyle w:val="Heading1"/>
        <w:rPr>
          <w:rFonts w:asciiTheme="minorHAnsi" w:hAnsiTheme="minorHAnsi" w:cstheme="minorHAnsi"/>
        </w:rPr>
      </w:pPr>
      <w:bookmarkStart w:id="2" w:name="_Toc402528161"/>
      <w:r>
        <w:t>The Application</w:t>
      </w:r>
      <w:bookmarkEnd w:id="2"/>
    </w:p>
    <w:p w:rsidR="00A53617" w:rsidRDefault="003B0F69" w:rsidP="00B33914">
      <w:r>
        <w:t>We have a boat with a in board motor in the Engine Bay. At the Captain’s Control S</w:t>
      </w:r>
      <w:r w:rsidR="00466F07">
        <w:t xml:space="preserve">tation we want an </w:t>
      </w:r>
      <w:r w:rsidR="005B7D1F">
        <w:t xml:space="preserve"> LCD </w:t>
      </w:r>
      <w:r w:rsidR="00466F07">
        <w:t xml:space="preserve">display </w:t>
      </w:r>
      <w:r w:rsidR="005B7D1F">
        <w:t xml:space="preserve">plus a Speedometer and </w:t>
      </w:r>
      <w:r w:rsidR="00466F07">
        <w:t xml:space="preserve">a </w:t>
      </w:r>
      <w:r w:rsidR="005B7D1F">
        <w:t xml:space="preserve">Tachometer. </w:t>
      </w:r>
      <w:r w:rsidR="00A53617">
        <w:t xml:space="preserve">The LCD display will be used for monitoring the Engine Control Unit </w:t>
      </w:r>
      <w:r w:rsidR="002B7976">
        <w:t xml:space="preserve">(ECU) </w:t>
      </w:r>
      <w:r w:rsidR="00A53617">
        <w:t xml:space="preserve">parameters, handling position navigation, and </w:t>
      </w:r>
      <w:r w:rsidR="002B7976">
        <w:t xml:space="preserve">in a pinch the LCD display could provide </w:t>
      </w:r>
      <w:r w:rsidR="00A53617">
        <w:t xml:space="preserve">access for all the gages. For maintenance reasons, we also want to have a tachometer in the engine bay with an </w:t>
      </w:r>
      <w:r>
        <w:t xml:space="preserve">Engine Coolant and Oil Pressure </w:t>
      </w:r>
      <w:r w:rsidR="002B7976">
        <w:t>gage. Let’s get Old School and build this application.</w:t>
      </w:r>
    </w:p>
    <w:p w:rsidR="00430B0B" w:rsidRPr="00487908" w:rsidRDefault="002B7976" w:rsidP="00430B0B">
      <w:pPr>
        <w:pStyle w:val="Heading1"/>
        <w:rPr>
          <w:rFonts w:asciiTheme="minorHAnsi" w:hAnsiTheme="minorHAnsi" w:cstheme="minorHAnsi"/>
        </w:rPr>
      </w:pPr>
      <w:bookmarkStart w:id="3" w:name="_Toc402528162"/>
      <w:r>
        <w:t>The Hardware</w:t>
      </w:r>
      <w:bookmarkEnd w:id="3"/>
    </w:p>
    <w:p w:rsidR="00C56027" w:rsidRDefault="002B7976" w:rsidP="00430B0B">
      <w:r>
        <w:t xml:space="preserve">We are going to use the PV780 display which </w:t>
      </w:r>
      <w:r w:rsidR="006914AC">
        <w:t>has</w:t>
      </w:r>
      <w:r>
        <w:t xml:space="preserve"> the Murphy Standard Configuration</w:t>
      </w:r>
      <w:r w:rsidR="006914AC">
        <w:t xml:space="preserve"> that we wil</w:t>
      </w:r>
      <w:r w:rsidR="00466F07">
        <w:t>l modify. We are going to get a</w:t>
      </w:r>
      <w:r w:rsidR="006914AC">
        <w:t xml:space="preserve"> Speedometer</w:t>
      </w:r>
      <w:r w:rsidR="00466F07">
        <w:t xml:space="preserve"> and</w:t>
      </w:r>
      <w:r w:rsidR="006914AC">
        <w:t xml:space="preserve"> Tachometer </w:t>
      </w:r>
      <w:r w:rsidR="00466F07">
        <w:t>for the Captain’s Control Station</w:t>
      </w:r>
      <w:r w:rsidR="006914AC">
        <w:t>. We will also need a “Remote” Tachometer</w:t>
      </w:r>
      <w:r w:rsidR="00466F07">
        <w:t xml:space="preserve">, an Engine </w:t>
      </w:r>
      <w:proofErr w:type="spellStart"/>
      <w:r w:rsidR="00466F07">
        <w:t>Cooltant</w:t>
      </w:r>
      <w:proofErr w:type="spellEnd"/>
      <w:r w:rsidR="00466F07">
        <w:t xml:space="preserve"> Gage</w:t>
      </w:r>
      <w:r w:rsidR="006914AC">
        <w:t xml:space="preserve"> and </w:t>
      </w:r>
      <w:r w:rsidR="00466F07">
        <w:t>an Engine Oil Pressure Gage.</w:t>
      </w:r>
      <w:r w:rsidR="006914AC">
        <w:t xml:space="preserve"> For this arrangement we need the following items.</w:t>
      </w:r>
    </w:p>
    <w:p w:rsidR="006914AC" w:rsidRDefault="006914AC" w:rsidP="00430B0B"/>
    <w:tbl>
      <w:tblPr>
        <w:tblStyle w:val="TableGrid"/>
        <w:tblW w:w="0" w:type="auto"/>
        <w:tblLayout w:type="fixed"/>
        <w:tblLook w:val="04A0" w:firstRow="1" w:lastRow="0" w:firstColumn="1" w:lastColumn="0" w:noHBand="0" w:noVBand="1"/>
      </w:tblPr>
      <w:tblGrid>
        <w:gridCol w:w="1464"/>
        <w:gridCol w:w="3234"/>
        <w:gridCol w:w="1530"/>
        <w:gridCol w:w="900"/>
        <w:gridCol w:w="810"/>
      </w:tblGrid>
      <w:tr w:rsidR="00B32666" w:rsidTr="00B32666">
        <w:tc>
          <w:tcPr>
            <w:tcW w:w="1464" w:type="dxa"/>
          </w:tcPr>
          <w:p w:rsidR="00B32666" w:rsidRPr="006914AC" w:rsidRDefault="00B32666" w:rsidP="00430B0B">
            <w:pPr>
              <w:rPr>
                <w:b/>
              </w:rPr>
            </w:pPr>
            <w:r w:rsidRPr="006914AC">
              <w:rPr>
                <w:b/>
              </w:rPr>
              <w:t>Part Number</w:t>
            </w:r>
          </w:p>
        </w:tc>
        <w:tc>
          <w:tcPr>
            <w:tcW w:w="3234" w:type="dxa"/>
          </w:tcPr>
          <w:p w:rsidR="00B32666" w:rsidRPr="006914AC" w:rsidRDefault="003B5D86" w:rsidP="00430B0B">
            <w:pPr>
              <w:rPr>
                <w:b/>
              </w:rPr>
            </w:pPr>
            <w:r>
              <w:rPr>
                <w:b/>
              </w:rPr>
              <w:t xml:space="preserve">Gage </w:t>
            </w:r>
            <w:r w:rsidR="00B32666" w:rsidRPr="006914AC">
              <w:rPr>
                <w:b/>
              </w:rPr>
              <w:t>Description</w:t>
            </w:r>
          </w:p>
        </w:tc>
        <w:tc>
          <w:tcPr>
            <w:tcW w:w="1530" w:type="dxa"/>
          </w:tcPr>
          <w:p w:rsidR="00B32666" w:rsidRPr="006914AC" w:rsidRDefault="00B32666" w:rsidP="00430B0B">
            <w:pPr>
              <w:rPr>
                <w:b/>
              </w:rPr>
            </w:pPr>
            <w:r w:rsidRPr="006914AC">
              <w:rPr>
                <w:b/>
              </w:rPr>
              <w:t>PVA Gage Address</w:t>
            </w:r>
          </w:p>
        </w:tc>
        <w:tc>
          <w:tcPr>
            <w:tcW w:w="900" w:type="dxa"/>
          </w:tcPr>
          <w:p w:rsidR="00B32666" w:rsidRDefault="00B32666" w:rsidP="00430B0B">
            <w:r>
              <w:t>CAN</w:t>
            </w:r>
          </w:p>
          <w:p w:rsidR="00B32666" w:rsidRDefault="00B32666" w:rsidP="00430B0B">
            <w:r>
              <w:t>PGN</w:t>
            </w:r>
          </w:p>
        </w:tc>
        <w:tc>
          <w:tcPr>
            <w:tcW w:w="810" w:type="dxa"/>
          </w:tcPr>
          <w:p w:rsidR="00B32666" w:rsidRDefault="00B32666" w:rsidP="00430B0B">
            <w:r>
              <w:t>CAN</w:t>
            </w:r>
          </w:p>
          <w:p w:rsidR="00B32666" w:rsidRDefault="00B32666" w:rsidP="00430B0B">
            <w:r>
              <w:t>SPN</w:t>
            </w:r>
          </w:p>
        </w:tc>
      </w:tr>
      <w:tr w:rsidR="00B32666" w:rsidTr="00B32666">
        <w:tc>
          <w:tcPr>
            <w:tcW w:w="1464" w:type="dxa"/>
          </w:tcPr>
          <w:p w:rsidR="00B32666" w:rsidRDefault="003B40FE" w:rsidP="00430B0B">
            <w:r>
              <w:t>78-70-</w:t>
            </w:r>
          </w:p>
        </w:tc>
        <w:tc>
          <w:tcPr>
            <w:tcW w:w="3234" w:type="dxa"/>
          </w:tcPr>
          <w:p w:rsidR="00B32666" w:rsidRDefault="00B32666" w:rsidP="00430B0B">
            <w:r>
              <w:t>PV780 MSTD</w:t>
            </w:r>
          </w:p>
        </w:tc>
        <w:tc>
          <w:tcPr>
            <w:tcW w:w="1530" w:type="dxa"/>
          </w:tcPr>
          <w:p w:rsidR="00B32666" w:rsidRDefault="00B32666" w:rsidP="00430B0B">
            <w:r>
              <w:t>Master</w:t>
            </w:r>
          </w:p>
        </w:tc>
        <w:tc>
          <w:tcPr>
            <w:tcW w:w="900" w:type="dxa"/>
          </w:tcPr>
          <w:p w:rsidR="00B32666" w:rsidRDefault="00B32666" w:rsidP="00430B0B"/>
        </w:tc>
        <w:tc>
          <w:tcPr>
            <w:tcW w:w="810" w:type="dxa"/>
          </w:tcPr>
          <w:p w:rsidR="00B32666" w:rsidRDefault="00B32666" w:rsidP="00430B0B"/>
        </w:tc>
      </w:tr>
      <w:tr w:rsidR="00B32666" w:rsidTr="00B32666">
        <w:tc>
          <w:tcPr>
            <w:tcW w:w="1464" w:type="dxa"/>
          </w:tcPr>
          <w:p w:rsidR="00B32666" w:rsidRDefault="00B32666" w:rsidP="00430B0B">
            <w:r>
              <w:t>78-70-0163</w:t>
            </w:r>
          </w:p>
        </w:tc>
        <w:tc>
          <w:tcPr>
            <w:tcW w:w="3234" w:type="dxa"/>
          </w:tcPr>
          <w:p w:rsidR="00B32666" w:rsidRDefault="00B32666" w:rsidP="00430B0B">
            <w:r>
              <w:t>Speedometer</w:t>
            </w:r>
          </w:p>
        </w:tc>
        <w:tc>
          <w:tcPr>
            <w:tcW w:w="1530" w:type="dxa"/>
          </w:tcPr>
          <w:p w:rsidR="00B32666" w:rsidRDefault="00B32666" w:rsidP="00430B0B">
            <w:r>
              <w:t>19</w:t>
            </w:r>
          </w:p>
        </w:tc>
        <w:tc>
          <w:tcPr>
            <w:tcW w:w="900" w:type="dxa"/>
          </w:tcPr>
          <w:p w:rsidR="00B32666" w:rsidRDefault="00650B3D" w:rsidP="00430B0B">
            <w:r>
              <w:t>65262</w:t>
            </w:r>
          </w:p>
        </w:tc>
        <w:tc>
          <w:tcPr>
            <w:tcW w:w="810" w:type="dxa"/>
          </w:tcPr>
          <w:p w:rsidR="00B32666" w:rsidRDefault="00650B3D" w:rsidP="00430B0B">
            <w:r>
              <w:t>84</w:t>
            </w:r>
          </w:p>
        </w:tc>
      </w:tr>
      <w:tr w:rsidR="00B32666" w:rsidTr="00B32666">
        <w:tc>
          <w:tcPr>
            <w:tcW w:w="1464" w:type="dxa"/>
          </w:tcPr>
          <w:p w:rsidR="00B32666" w:rsidRDefault="00B32666" w:rsidP="00430B0B">
            <w:r>
              <w:t>78-70-00</w:t>
            </w:r>
            <w:r w:rsidR="003B5D86">
              <w:t>81</w:t>
            </w:r>
          </w:p>
        </w:tc>
        <w:tc>
          <w:tcPr>
            <w:tcW w:w="3234" w:type="dxa"/>
          </w:tcPr>
          <w:p w:rsidR="00B32666" w:rsidRDefault="00B32666" w:rsidP="00466F07">
            <w:r>
              <w:t>Local Tachometer</w:t>
            </w:r>
          </w:p>
        </w:tc>
        <w:tc>
          <w:tcPr>
            <w:tcW w:w="1530" w:type="dxa"/>
          </w:tcPr>
          <w:p w:rsidR="00B32666" w:rsidRDefault="00B32666" w:rsidP="00430B0B">
            <w:r>
              <w:t>1</w:t>
            </w:r>
          </w:p>
        </w:tc>
        <w:tc>
          <w:tcPr>
            <w:tcW w:w="900" w:type="dxa"/>
          </w:tcPr>
          <w:p w:rsidR="00B32666" w:rsidRDefault="00B32666" w:rsidP="00430B0B">
            <w:r>
              <w:t>61444</w:t>
            </w:r>
          </w:p>
        </w:tc>
        <w:tc>
          <w:tcPr>
            <w:tcW w:w="810" w:type="dxa"/>
          </w:tcPr>
          <w:p w:rsidR="00B32666" w:rsidRDefault="00B32666" w:rsidP="00430B0B">
            <w:r>
              <w:t>190</w:t>
            </w:r>
          </w:p>
        </w:tc>
      </w:tr>
      <w:tr w:rsidR="00B32666" w:rsidTr="00B32666">
        <w:tc>
          <w:tcPr>
            <w:tcW w:w="1464" w:type="dxa"/>
          </w:tcPr>
          <w:p w:rsidR="00B32666" w:rsidRDefault="00B32666" w:rsidP="00430B0B">
            <w:r>
              <w:t>78-70-0</w:t>
            </w:r>
            <w:r w:rsidR="003B5D86">
              <w:t>199</w:t>
            </w:r>
          </w:p>
        </w:tc>
        <w:tc>
          <w:tcPr>
            <w:tcW w:w="3234" w:type="dxa"/>
          </w:tcPr>
          <w:p w:rsidR="00B32666" w:rsidRDefault="003B5D86" w:rsidP="00430B0B">
            <w:r>
              <w:t>Remote</w:t>
            </w:r>
            <w:r w:rsidR="00B32666">
              <w:t xml:space="preserve"> Tachometer</w:t>
            </w:r>
          </w:p>
        </w:tc>
        <w:tc>
          <w:tcPr>
            <w:tcW w:w="1530" w:type="dxa"/>
          </w:tcPr>
          <w:p w:rsidR="00B32666" w:rsidRDefault="003B5D86" w:rsidP="00430B0B">
            <w:r>
              <w:t>6</w:t>
            </w:r>
            <w:r w:rsidR="00B32666">
              <w:t>1</w:t>
            </w:r>
          </w:p>
        </w:tc>
        <w:tc>
          <w:tcPr>
            <w:tcW w:w="900" w:type="dxa"/>
          </w:tcPr>
          <w:p w:rsidR="00B32666" w:rsidRDefault="00B32666" w:rsidP="0093369A">
            <w:r>
              <w:t>61444</w:t>
            </w:r>
          </w:p>
        </w:tc>
        <w:tc>
          <w:tcPr>
            <w:tcW w:w="810" w:type="dxa"/>
          </w:tcPr>
          <w:p w:rsidR="00B32666" w:rsidRDefault="00B32666" w:rsidP="0093369A">
            <w:r>
              <w:t>190</w:t>
            </w:r>
          </w:p>
        </w:tc>
      </w:tr>
      <w:tr w:rsidR="00B32666" w:rsidTr="00B32666">
        <w:tc>
          <w:tcPr>
            <w:tcW w:w="1464" w:type="dxa"/>
          </w:tcPr>
          <w:p w:rsidR="00B32666" w:rsidRDefault="00B32666" w:rsidP="00430B0B">
            <w:r>
              <w:t>78-</w:t>
            </w:r>
            <w:r w:rsidR="003B5D86">
              <w:t>35-0025</w:t>
            </w:r>
          </w:p>
        </w:tc>
        <w:tc>
          <w:tcPr>
            <w:tcW w:w="3234" w:type="dxa"/>
          </w:tcPr>
          <w:p w:rsidR="00B32666" w:rsidRDefault="003B5D86" w:rsidP="003B5D86">
            <w:r>
              <w:t>Engine Coolant Temperature</w:t>
            </w:r>
          </w:p>
        </w:tc>
        <w:tc>
          <w:tcPr>
            <w:tcW w:w="1530" w:type="dxa"/>
          </w:tcPr>
          <w:p w:rsidR="00B32666" w:rsidRDefault="003B5D86" w:rsidP="00430B0B">
            <w:r>
              <w:t>2</w:t>
            </w:r>
          </w:p>
        </w:tc>
        <w:tc>
          <w:tcPr>
            <w:tcW w:w="900" w:type="dxa"/>
          </w:tcPr>
          <w:p w:rsidR="00B32666" w:rsidRDefault="00AD756C" w:rsidP="00430B0B">
            <w:r>
              <w:t>65262</w:t>
            </w:r>
          </w:p>
        </w:tc>
        <w:tc>
          <w:tcPr>
            <w:tcW w:w="810" w:type="dxa"/>
          </w:tcPr>
          <w:p w:rsidR="00B32666" w:rsidRDefault="00AD756C" w:rsidP="00430B0B">
            <w:r>
              <w:t>110</w:t>
            </w:r>
          </w:p>
        </w:tc>
      </w:tr>
      <w:tr w:rsidR="00B32666" w:rsidTr="00B32666">
        <w:tc>
          <w:tcPr>
            <w:tcW w:w="1464" w:type="dxa"/>
          </w:tcPr>
          <w:p w:rsidR="00B32666" w:rsidRDefault="00B32666" w:rsidP="00430B0B">
            <w:r>
              <w:t>78-</w:t>
            </w:r>
            <w:r w:rsidR="003B5D86">
              <w:t>35-0024</w:t>
            </w:r>
          </w:p>
        </w:tc>
        <w:tc>
          <w:tcPr>
            <w:tcW w:w="3234" w:type="dxa"/>
          </w:tcPr>
          <w:p w:rsidR="00B32666" w:rsidRDefault="003B5D86" w:rsidP="0093369A">
            <w:r>
              <w:t>Engine Oil Pressure</w:t>
            </w:r>
          </w:p>
        </w:tc>
        <w:tc>
          <w:tcPr>
            <w:tcW w:w="1530" w:type="dxa"/>
          </w:tcPr>
          <w:p w:rsidR="00B32666" w:rsidRDefault="003B5D86" w:rsidP="00430B0B">
            <w:r>
              <w:t>3</w:t>
            </w:r>
          </w:p>
        </w:tc>
        <w:tc>
          <w:tcPr>
            <w:tcW w:w="900" w:type="dxa"/>
          </w:tcPr>
          <w:p w:rsidR="00B32666" w:rsidRDefault="00AD756C" w:rsidP="0093369A">
            <w:r>
              <w:t>65263</w:t>
            </w:r>
          </w:p>
        </w:tc>
        <w:tc>
          <w:tcPr>
            <w:tcW w:w="810" w:type="dxa"/>
          </w:tcPr>
          <w:p w:rsidR="00B32666" w:rsidRDefault="00AD756C" w:rsidP="0093369A">
            <w:r>
              <w:t>100</w:t>
            </w:r>
          </w:p>
        </w:tc>
      </w:tr>
    </w:tbl>
    <w:p w:rsidR="006914AC" w:rsidRDefault="006914AC" w:rsidP="00430B0B"/>
    <w:p w:rsidR="003B5D86" w:rsidRDefault="003B5D86" w:rsidP="00430B0B">
      <w:r>
        <w:t>The</w:t>
      </w:r>
      <w:r w:rsidR="003E1CBA">
        <w:t xml:space="preserve"> Engine Control Unit (ECU) </w:t>
      </w:r>
      <w:r>
        <w:t>should be the highest priority on the CAN Bus and</w:t>
      </w:r>
      <w:r w:rsidR="003E1CBA">
        <w:t xml:space="preserve"> they claim </w:t>
      </w:r>
      <w:r>
        <w:t>that position by getting a</w:t>
      </w:r>
      <w:r w:rsidR="003E1CBA">
        <w:t xml:space="preserve"> Source Address </w:t>
      </w:r>
      <w:r>
        <w:t xml:space="preserve">of  zero. The lower the Source Address the higher the priority. The Source Address is part of the Header in the message so as any message is transmitted, the highest priority electrically grabs the bus first. </w:t>
      </w:r>
      <w:r w:rsidR="008E50B7">
        <w:t>The LCD Display has a low priority (Source Address = 242) since missing a message is not critical to a display or a PVA Gage.  The LCD Display needs to process all of the CAN messages for the ECU so that the PVA Gages get updated properly.</w:t>
      </w:r>
    </w:p>
    <w:p w:rsidR="003B40FE" w:rsidRDefault="003B40FE" w:rsidP="00430B0B"/>
    <w:p w:rsidR="00B32666" w:rsidRDefault="003033B9" w:rsidP="00430B0B">
      <w:r>
        <w:t xml:space="preserve">The CAN data is converted to PVA Gage position information and transmitted on a RS-485 PVA Gage bus. The PVA Gage bus is a Modbus type of bus based mostly on the communication. (A Modbus is </w:t>
      </w:r>
      <w:proofErr w:type="spellStart"/>
      <w:r>
        <w:t>suppose to</w:t>
      </w:r>
      <w:proofErr w:type="spellEnd"/>
      <w:r>
        <w:t xml:space="preserve"> support Coil Registers, Holding Registers, etc. which the PVA Gage </w:t>
      </w:r>
      <w:r w:rsidR="00B45243">
        <w:t xml:space="preserve">Bus </w:t>
      </w:r>
      <w:r>
        <w:t>does not.</w:t>
      </w:r>
      <w:r w:rsidR="00B32666">
        <w:t xml:space="preserve"> While the</w:t>
      </w:r>
      <w:r>
        <w:t xml:space="preserve"> PVA Gage </w:t>
      </w:r>
      <w:r w:rsidR="00B32666">
        <w:t xml:space="preserve">Bus does not support registers, its communication can be monitored by Modbus software  such as the </w:t>
      </w:r>
      <w:proofErr w:type="spellStart"/>
      <w:r w:rsidR="00B32666">
        <w:t>MdBus</w:t>
      </w:r>
      <w:proofErr w:type="spellEnd"/>
      <w:r w:rsidR="00B32666">
        <w:t xml:space="preserve"> program.)</w:t>
      </w:r>
    </w:p>
    <w:p w:rsidR="00B32666" w:rsidRDefault="00B32666" w:rsidP="00430B0B"/>
    <w:p w:rsidR="008E50B7" w:rsidRDefault="00B32666" w:rsidP="00430B0B">
      <w:r>
        <w:t>The “Local” gages on the PVA Gage Bus have a low</w:t>
      </w:r>
      <w:r w:rsidR="003033B9">
        <w:t xml:space="preserve"> </w:t>
      </w:r>
      <w:r>
        <w:t xml:space="preserve">PVA Gage Address (with a higher message priority) and are the primary displays. The “Remote” gages have a higher PVA Gage Address and duplicate the data of the primary displays. </w:t>
      </w:r>
    </w:p>
    <w:p w:rsidR="008E50B7" w:rsidRDefault="008E50B7" w:rsidP="00430B0B"/>
    <w:p w:rsidR="00356861" w:rsidRDefault="008E50B7" w:rsidP="00430B0B">
      <w:r>
        <w:t xml:space="preserve">The first Rule of PVA Gages is that PVA Gage Addresses </w:t>
      </w:r>
      <w:proofErr w:type="spellStart"/>
      <w:r>
        <w:t>can not</w:t>
      </w:r>
      <w:proofErr w:type="spellEnd"/>
      <w:r>
        <w:t xml:space="preserve"> be the same</w:t>
      </w:r>
      <w:r w:rsidR="00356861">
        <w:t xml:space="preserve"> so duplicate gages are not supported</w:t>
      </w:r>
      <w:r>
        <w:t xml:space="preserve">. </w:t>
      </w:r>
      <w:r w:rsidR="00356861">
        <w:t>It makes sense that there should only be one device responding to a message. When duplicated devices are on the PVA Gage Bus, the gages will act dead or hang at a particular value. So while we want two Tachometers, they needs to have different PVA Addresses.</w:t>
      </w:r>
    </w:p>
    <w:p w:rsidR="007C27C7" w:rsidRDefault="007C27C7" w:rsidP="00430B0B"/>
    <w:p w:rsidR="007C27C7" w:rsidRDefault="007C27C7" w:rsidP="00430B0B">
      <w:r>
        <w:t>Here are the PVA Gages in the Engine Bay.</w:t>
      </w:r>
    </w:p>
    <w:p w:rsidR="007C27C7" w:rsidRDefault="007C27C7" w:rsidP="00430B0B">
      <w:r>
        <w:rPr>
          <w:noProof/>
        </w:rPr>
        <w:drawing>
          <wp:inline distT="0" distB="0" distL="0" distR="0">
            <wp:extent cx="6389370" cy="30187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89370" cy="3018790"/>
                    </a:xfrm>
                    <a:prstGeom prst="rect">
                      <a:avLst/>
                    </a:prstGeom>
                    <a:noFill/>
                    <a:ln>
                      <a:noFill/>
                    </a:ln>
                  </pic:spPr>
                </pic:pic>
              </a:graphicData>
            </a:graphic>
          </wp:inline>
        </w:drawing>
      </w:r>
    </w:p>
    <w:p w:rsidR="007C27C7" w:rsidRDefault="007C27C7" w:rsidP="00430B0B"/>
    <w:p w:rsidR="007C27C7" w:rsidRDefault="007C27C7" w:rsidP="00430B0B">
      <w:r>
        <w:t>Here are the PVA Gages in the Captain’s Control Station.</w:t>
      </w:r>
    </w:p>
    <w:p w:rsidR="007C27C7" w:rsidRDefault="007C27C7" w:rsidP="00430B0B">
      <w:r>
        <w:rPr>
          <w:noProof/>
        </w:rPr>
        <w:drawing>
          <wp:inline distT="0" distB="0" distL="0" distR="0">
            <wp:extent cx="5322277" cy="256873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32806" cy="2573820"/>
                    </a:xfrm>
                    <a:prstGeom prst="rect">
                      <a:avLst/>
                    </a:prstGeom>
                    <a:noFill/>
                    <a:ln>
                      <a:noFill/>
                    </a:ln>
                  </pic:spPr>
                </pic:pic>
              </a:graphicData>
            </a:graphic>
          </wp:inline>
        </w:drawing>
      </w:r>
    </w:p>
    <w:p w:rsidR="007C27C7" w:rsidRDefault="007C27C7" w:rsidP="00430B0B">
      <w:r>
        <w:lastRenderedPageBreak/>
        <w:t>The Speedometer is on the left and the Engine Speed (RPMs) is on the right.</w:t>
      </w:r>
    </w:p>
    <w:p w:rsidR="00B45243" w:rsidRDefault="00B45243" w:rsidP="00B45243">
      <w:pPr>
        <w:pStyle w:val="Heading2"/>
      </w:pPr>
      <w:bookmarkStart w:id="4" w:name="_Toc402528163"/>
      <w:r>
        <w:t>The Electrical Connections</w:t>
      </w:r>
      <w:bookmarkEnd w:id="4"/>
    </w:p>
    <w:p w:rsidR="00B45243" w:rsidRDefault="00B45243" w:rsidP="00B45243">
      <w:r>
        <w:t>Getting good electrical connections is a major part of the setup. Most of the wiring is done using a twist</w:t>
      </w:r>
      <w:r w:rsidR="00510668">
        <w:t>ed pair of wires using Deutsch</w:t>
      </w:r>
      <w:r>
        <w:t xml:space="preserve"> Connectors.</w:t>
      </w:r>
    </w:p>
    <w:p w:rsidR="00A265DD" w:rsidRPr="00A265DD" w:rsidRDefault="00B45243" w:rsidP="00A265DD">
      <w:pPr>
        <w:pStyle w:val="Heading3"/>
      </w:pPr>
      <w:bookmarkStart w:id="5" w:name="_Toc402528164"/>
      <w:r>
        <w:t>The PV780 Electrical Connections</w:t>
      </w:r>
      <w:bookmarkEnd w:id="5"/>
    </w:p>
    <w:p w:rsidR="00B45243" w:rsidRDefault="00B45243" w:rsidP="00B45243">
      <w:r>
        <w:rPr>
          <w:noProof/>
        </w:rPr>
        <w:drawing>
          <wp:inline distT="0" distB="0" distL="0" distR="0" wp14:anchorId="0AB09AC8" wp14:editId="7C3BA719">
            <wp:extent cx="4069080" cy="49149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069080" cy="4914900"/>
                    </a:xfrm>
                    <a:prstGeom prst="rect">
                      <a:avLst/>
                    </a:prstGeom>
                  </pic:spPr>
                </pic:pic>
              </a:graphicData>
            </a:graphic>
          </wp:inline>
        </w:drawing>
      </w:r>
    </w:p>
    <w:p w:rsidR="00A265DD" w:rsidRDefault="00A265DD" w:rsidP="00B45243">
      <w:r>
        <w:t>The PV780 pin out connection, “</w:t>
      </w:r>
      <w:r w:rsidRPr="00A265DD">
        <w:rPr>
          <w:u w:val="single"/>
        </w:rPr>
        <w:t xml:space="preserve">View </w:t>
      </w:r>
      <w:proofErr w:type="spellStart"/>
      <w:r w:rsidRPr="00A265DD">
        <w:rPr>
          <w:u w:val="single"/>
        </w:rPr>
        <w:t>Pinout</w:t>
      </w:r>
      <w:proofErr w:type="spellEnd"/>
      <w:r>
        <w:t xml:space="preserve">” can be found on the Connections Tab in PowerVision and it shows the above information. To power the PV780 you need to attach Connector1-7 to the positive side of the battery and Connector1-8 to ground. To communicate with the Engine’s </w:t>
      </w:r>
      <w:r w:rsidR="00356861">
        <w:t>ECU</w:t>
      </w:r>
      <w:r>
        <w:t xml:space="preserve"> connect the CAN bus High line to Connector1-6 and the CAN bus Low line to Connector1-5. All of the PVA gages are connected to the RS485 bus where Connector2-4 is connected to the High side while Connector2-5 is connected to the Low Side</w:t>
      </w:r>
      <w:r w:rsidR="00510668">
        <w:t>.</w:t>
      </w:r>
    </w:p>
    <w:p w:rsidR="007C27C7" w:rsidRDefault="007C27C7" w:rsidP="00B45243"/>
    <w:p w:rsidR="007C27C7" w:rsidRDefault="007C27C7" w:rsidP="00B45243">
      <w:r>
        <w:t>The Murphy Standard with PVA Gage Modifications is running on a PV780 is shown below.</w:t>
      </w:r>
    </w:p>
    <w:p w:rsidR="007C27C7" w:rsidRDefault="007C27C7" w:rsidP="00B45243">
      <w:r>
        <w:rPr>
          <w:noProof/>
        </w:rPr>
        <w:lastRenderedPageBreak/>
        <w:drawing>
          <wp:inline distT="0" distB="0" distL="0" distR="0">
            <wp:extent cx="4947138" cy="272415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47288" cy="2724239"/>
                    </a:xfrm>
                    <a:prstGeom prst="rect">
                      <a:avLst/>
                    </a:prstGeom>
                    <a:noFill/>
                    <a:ln>
                      <a:noFill/>
                    </a:ln>
                  </pic:spPr>
                </pic:pic>
              </a:graphicData>
            </a:graphic>
          </wp:inline>
        </w:drawing>
      </w:r>
    </w:p>
    <w:p w:rsidR="00510668" w:rsidRDefault="00510668" w:rsidP="00510668">
      <w:pPr>
        <w:pStyle w:val="Heading3"/>
      </w:pPr>
      <w:bookmarkStart w:id="6" w:name="_Toc402528165"/>
      <w:r>
        <w:t>The PVA Gage Electrical Connections</w:t>
      </w:r>
      <w:bookmarkEnd w:id="6"/>
    </w:p>
    <w:p w:rsidR="00510668" w:rsidRDefault="00510668" w:rsidP="00510668">
      <w:r>
        <w:t xml:space="preserve">The PVA Gages are designed to be daisy chained with four wires using a six pin </w:t>
      </w:r>
      <w:r w:rsidR="00356861">
        <w:t>Deutsch c</w:t>
      </w:r>
      <w:r>
        <w:t>onnector as shown below.</w:t>
      </w:r>
      <w:r w:rsidR="00AD756C">
        <w:t xml:space="preserve"> (Also check the Installation Instructions, PV-02126N and part number 00-02-0532.)</w:t>
      </w:r>
    </w:p>
    <w:p w:rsidR="00510668" w:rsidRDefault="00510668" w:rsidP="00510668">
      <w:r>
        <w:rPr>
          <w:noProof/>
        </w:rPr>
        <w:drawing>
          <wp:inline distT="0" distB="0" distL="0" distR="0">
            <wp:extent cx="4994275" cy="3685540"/>
            <wp:effectExtent l="0" t="0" r="0" b="0"/>
            <wp:docPr id="12" name="Picture 12" descr="PVA Gage Pin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VA Gage Pinou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4275" cy="3685540"/>
                    </a:xfrm>
                    <a:prstGeom prst="rect">
                      <a:avLst/>
                    </a:prstGeom>
                    <a:noFill/>
                    <a:ln>
                      <a:noFill/>
                    </a:ln>
                  </pic:spPr>
                </pic:pic>
              </a:graphicData>
            </a:graphic>
          </wp:inline>
        </w:drawing>
      </w:r>
    </w:p>
    <w:p w:rsidR="00510668" w:rsidRPr="00510668" w:rsidRDefault="00510668" w:rsidP="00510668">
      <w:r>
        <w:t>The gage position</w:t>
      </w:r>
      <w:r w:rsidR="00650B3D">
        <w:t xml:space="preserve"> in the daisy chain</w:t>
      </w:r>
      <w:r>
        <w:t xml:space="preserve"> does not matter. For our fabrication we will connect the PV780 to the “A” Port of the </w:t>
      </w:r>
      <w:r w:rsidR="00356861">
        <w:t>Engine Coolant Temperature</w:t>
      </w:r>
      <w:r>
        <w:t xml:space="preserve"> along with the battery and ground connections. Next the “B” Port will be connected to the “A” Port of the </w:t>
      </w:r>
      <w:r w:rsidR="00356861">
        <w:t>Remote</w:t>
      </w:r>
      <w:r>
        <w:t xml:space="preserve"> Tachometer. This connection procedure is repeated for </w:t>
      </w:r>
      <w:r w:rsidR="00356861">
        <w:t>the Engine Oil Pressure gage, then the Speedometer and then the</w:t>
      </w:r>
      <w:r>
        <w:t xml:space="preserve"> Remote Tachometer</w:t>
      </w:r>
      <w:r w:rsidR="00356861">
        <w:t xml:space="preserve">. The </w:t>
      </w:r>
      <w:r w:rsidR="00356861">
        <w:lastRenderedPageBreak/>
        <w:t xml:space="preserve">first three </w:t>
      </w:r>
      <w:proofErr w:type="spellStart"/>
      <w:r w:rsidR="00356861">
        <w:t>gages</w:t>
      </w:r>
      <w:proofErr w:type="spellEnd"/>
      <w:r w:rsidR="00356861">
        <w:t xml:space="preserve"> are in the Engine Bay while the</w:t>
      </w:r>
      <w:r>
        <w:t xml:space="preserve"> </w:t>
      </w:r>
      <w:r w:rsidR="00356861">
        <w:t xml:space="preserve">Speedometer and </w:t>
      </w:r>
      <w:r>
        <w:t>Remote Tachometer</w:t>
      </w:r>
      <w:r w:rsidR="00356861">
        <w:t xml:space="preserve"> are in the Captain’s Control Station. </w:t>
      </w:r>
      <w:r w:rsidR="00B8157E">
        <w:t xml:space="preserve"> </w:t>
      </w:r>
      <w:r w:rsidR="00204BFE">
        <w:t xml:space="preserve">The last gage in the Daisy Chain has a 120 Ohm terminator in the B connector to eliminate </w:t>
      </w:r>
      <w:proofErr w:type="spellStart"/>
      <w:r w:rsidR="00204BFE">
        <w:t>a</w:t>
      </w:r>
      <w:proofErr w:type="spellEnd"/>
      <w:r w:rsidR="00204BFE">
        <w:t xml:space="preserve"> electronic </w:t>
      </w:r>
      <w:r w:rsidR="00053E84">
        <w:t xml:space="preserve">signal </w:t>
      </w:r>
      <w:r w:rsidR="00204BFE">
        <w:t>reflection</w:t>
      </w:r>
      <w:r w:rsidR="00053E84">
        <w:t>.</w:t>
      </w:r>
    </w:p>
    <w:p w:rsidR="00192C82" w:rsidRPr="00487908" w:rsidRDefault="00192C82" w:rsidP="00192C82">
      <w:pPr>
        <w:pStyle w:val="Heading1"/>
        <w:rPr>
          <w:rFonts w:asciiTheme="minorHAnsi" w:hAnsiTheme="minorHAnsi" w:cstheme="minorHAnsi"/>
        </w:rPr>
      </w:pPr>
      <w:bookmarkStart w:id="7" w:name="_Toc402528166"/>
      <w:r>
        <w:t>The PV780 Configuration</w:t>
      </w:r>
      <w:bookmarkEnd w:id="7"/>
    </w:p>
    <w:p w:rsidR="00204BFE" w:rsidRDefault="00204BFE" w:rsidP="00192C82">
      <w:r>
        <w:t>Normally, these gages are connected to a PV101 Display. On the PV101 Display, one clears all of the gages, then the PV101 searches for the available gages and everything starts working with the CAN messages. The User can verify that all gages are connected by pressing the [Menu] button and selecting the UTILITIES option then selecting the GAGE DATA option so that you can scroll through all of the active gages. You can also sent CAN data to sweep the gages.</w:t>
      </w:r>
    </w:p>
    <w:p w:rsidR="00510668" w:rsidRDefault="00192C82" w:rsidP="00192C82">
      <w:r>
        <w:t xml:space="preserve">We are going to </w:t>
      </w:r>
      <w:r w:rsidR="00204BFE">
        <w:t xml:space="preserve">use the </w:t>
      </w:r>
      <w:r>
        <w:t xml:space="preserve">PV780 </w:t>
      </w:r>
      <w:r w:rsidR="00204BFE">
        <w:t xml:space="preserve">Display because it is bigger, better and in color.  We are going to start with the </w:t>
      </w:r>
      <w:r>
        <w:t>Murphy Standard Configuration from PowerVision (Version 2.7.10462) and modify it</w:t>
      </w:r>
      <w:r w:rsidR="00204BFE">
        <w:t xml:space="preserve"> to work with the PVA Gages</w:t>
      </w:r>
      <w:r>
        <w:t>. We are only interested in getting the PVA Gages to work and so other neat configurations are left to another document.</w:t>
      </w:r>
    </w:p>
    <w:p w:rsidR="00192C82" w:rsidRPr="00487908" w:rsidRDefault="00192C82" w:rsidP="00192C82">
      <w:pPr>
        <w:pStyle w:val="Heading2"/>
        <w:rPr>
          <w:rFonts w:asciiTheme="minorHAnsi" w:hAnsiTheme="minorHAnsi" w:cstheme="minorHAnsi"/>
        </w:rPr>
      </w:pPr>
      <w:bookmarkStart w:id="8" w:name="_Toc402528167"/>
      <w:r>
        <w:t>PowerVision Configuration Tab</w:t>
      </w:r>
      <w:bookmarkEnd w:id="8"/>
    </w:p>
    <w:p w:rsidR="00910F26" w:rsidRDefault="00192C82" w:rsidP="00192C82">
      <w:r>
        <w:t>Let</w:t>
      </w:r>
      <w:r w:rsidR="00910F26">
        <w:t xml:space="preserve"> u</w:t>
      </w:r>
      <w:r>
        <w:t>s own the configuration by renaming it and saving it. Go to the Configuration Tab and make the Title “</w:t>
      </w:r>
      <w:proofErr w:type="spellStart"/>
      <w:r>
        <w:t>Boat_With_PVA_Gages</w:t>
      </w:r>
      <w:proofErr w:type="spellEnd"/>
      <w:r>
        <w:t>” and save the configuration as “</w:t>
      </w:r>
      <w:proofErr w:type="spellStart"/>
      <w:r>
        <w:t>Boat_With_PVA_Gages.murphyConfig</w:t>
      </w:r>
      <w:proofErr w:type="spellEnd"/>
      <w:r>
        <w:t>”.</w:t>
      </w:r>
      <w:r w:rsidR="00910F26">
        <w:t xml:space="preserve"> After you are done it should look like the following image.</w:t>
      </w:r>
    </w:p>
    <w:p w:rsidR="00910F26" w:rsidRDefault="00910F26" w:rsidP="00192C82">
      <w:r>
        <w:rPr>
          <w:noProof/>
        </w:rPr>
        <w:drawing>
          <wp:inline distT="0" distB="0" distL="0" distR="0">
            <wp:extent cx="6395720" cy="1910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5720" cy="1910080"/>
                    </a:xfrm>
                    <a:prstGeom prst="rect">
                      <a:avLst/>
                    </a:prstGeom>
                    <a:noFill/>
                    <a:ln>
                      <a:noFill/>
                    </a:ln>
                  </pic:spPr>
                </pic:pic>
              </a:graphicData>
            </a:graphic>
          </wp:inline>
        </w:drawing>
      </w:r>
    </w:p>
    <w:p w:rsidR="00C70E5D" w:rsidRPr="00487908" w:rsidRDefault="00C70E5D" w:rsidP="00C70E5D">
      <w:pPr>
        <w:pStyle w:val="Heading2"/>
        <w:rPr>
          <w:rFonts w:asciiTheme="minorHAnsi" w:hAnsiTheme="minorHAnsi" w:cstheme="minorHAnsi"/>
        </w:rPr>
      </w:pPr>
      <w:bookmarkStart w:id="9" w:name="_Toc402528168"/>
      <w:r>
        <w:t>PowerVision Connections Tab</w:t>
      </w:r>
      <w:bookmarkEnd w:id="9"/>
    </w:p>
    <w:p w:rsidR="00910F26" w:rsidRDefault="00C70E5D" w:rsidP="00C70E5D">
      <w:r>
        <w:t>Go to the Connections Tab to setup the I/O and communications. For now there is no I/O setup necessary.</w:t>
      </w:r>
    </w:p>
    <w:p w:rsidR="00BD59D4" w:rsidRDefault="00BD59D4" w:rsidP="00BD59D4">
      <w:pPr>
        <w:pStyle w:val="Heading3"/>
      </w:pPr>
      <w:bookmarkStart w:id="10" w:name="_Toc402528169"/>
      <w:r>
        <w:t>PVA Gage Guidelines for CAN Devices</w:t>
      </w:r>
      <w:bookmarkEnd w:id="10"/>
    </w:p>
    <w:p w:rsidR="003D68D4" w:rsidRDefault="00BD59D4" w:rsidP="00BD59D4">
      <w:r>
        <w:t>In general, if you want the PV780 to process a message from a “device” on the CAN bus you need to create a “device” receiver which first looks for the device’s Source Address. Next you need to define the PGN / SPN message which needs to be processed from that CAN Bus device.</w:t>
      </w:r>
      <w:r w:rsidR="003D68D4">
        <w:t xml:space="preserve"> With this type of CAN Bus device setup, the display will only process the messages of which you are interested and ignore the rest which overall helps the Display performance.</w:t>
      </w:r>
    </w:p>
    <w:p w:rsidR="003D68D4" w:rsidRDefault="003D68D4" w:rsidP="00BD59D4"/>
    <w:p w:rsidR="00BD59D4" w:rsidRDefault="00ED7DF8" w:rsidP="00BD59D4">
      <w:r>
        <w:lastRenderedPageBreak/>
        <w:t>When you attach PVA Gages you can talk to two set of PVA Gage Addresses; zero and one. The “zero” set of PVA Gage Addresses are for the primary, local or Port gages with PVA Gage Addresses below sixty. The “one” s</w:t>
      </w:r>
      <w:r>
        <w:t xml:space="preserve">et of PVA Gage Addresses are for the </w:t>
      </w:r>
      <w:r>
        <w:t>secondary</w:t>
      </w:r>
      <w:r>
        <w:t xml:space="preserve">, </w:t>
      </w:r>
      <w:r>
        <w:t>remote</w:t>
      </w:r>
      <w:r>
        <w:t xml:space="preserve"> or </w:t>
      </w:r>
      <w:r>
        <w:t>Starboard</w:t>
      </w:r>
      <w:r>
        <w:t xml:space="preserve"> gages with PVA Gage Addresses sixty</w:t>
      </w:r>
      <w:r>
        <w:t xml:space="preserve"> and above</w:t>
      </w:r>
      <w:r>
        <w:t>.</w:t>
      </w:r>
      <w:r>
        <w:t xml:space="preserve"> </w:t>
      </w:r>
      <w:r w:rsidR="003D68D4">
        <w:t xml:space="preserve"> </w:t>
      </w:r>
    </w:p>
    <w:p w:rsidR="00ED7DF8" w:rsidRDefault="00ED7DF8" w:rsidP="00BD59D4"/>
    <w:p w:rsidR="00ED7DF8" w:rsidRDefault="00ED7DF8" w:rsidP="00BD59D4">
      <w:r>
        <w:t>You can only create two CAN devices which talk to the PVA Gages, one device which uses PVA Gage Address zero and one which uses</w:t>
      </w:r>
      <w:r w:rsidR="00EA2C2D">
        <w:t xml:space="preserve"> PVA Gage Address one. The embedded software is not setup up to blend two CAN devices together so that there are no duplicates and the message transmission order is correct. This rule applies to </w:t>
      </w:r>
      <w:proofErr w:type="spellStart"/>
      <w:r w:rsidR="00EA2C2D">
        <w:t>CANPort</w:t>
      </w:r>
      <w:proofErr w:type="spellEnd"/>
      <w:r w:rsidR="00EA2C2D">
        <w:t xml:space="preserve"> 2 too. You </w:t>
      </w:r>
      <w:proofErr w:type="spellStart"/>
      <w:r w:rsidR="00EA2C2D">
        <w:t>can not</w:t>
      </w:r>
      <w:proofErr w:type="spellEnd"/>
      <w:r w:rsidR="00EA2C2D">
        <w:t xml:space="preserve"> have a CAN device on CANPort1 talking to PVA Gage Address zero and another CAN device on CANPort2 also talking to PVA Gage Address Zero. You can have </w:t>
      </w:r>
      <w:proofErr w:type="spellStart"/>
      <w:r w:rsidR="00EA2C2D">
        <w:t>have</w:t>
      </w:r>
      <w:proofErr w:type="spellEnd"/>
      <w:r w:rsidR="00EA2C2D">
        <w:t xml:space="preserve"> a CAN device on CANPort1 talking to PVA Gage Address zero and another CAN device on CANPort2</w:t>
      </w:r>
      <w:r w:rsidR="00EA2C2D">
        <w:t xml:space="preserve"> talking to PVA Gage Address one, but no more than two CAN devices which talk to the PVA Gages. The software is not setup to </w:t>
      </w:r>
      <w:r w:rsidR="00190DD1">
        <w:t>handle more than two devices for the PVA Gages.</w:t>
      </w:r>
    </w:p>
    <w:p w:rsidR="00C70E5D" w:rsidRDefault="00C70E5D" w:rsidP="00C70E5D">
      <w:pPr>
        <w:pStyle w:val="Heading3"/>
      </w:pPr>
      <w:bookmarkStart w:id="11" w:name="_Toc402528170"/>
      <w:r>
        <w:t>Setup Serial Port 1</w:t>
      </w:r>
      <w:bookmarkEnd w:id="11"/>
    </w:p>
    <w:p w:rsidR="00C70E5D" w:rsidRDefault="00C70E5D" w:rsidP="00C70E5D">
      <w:r>
        <w:t xml:space="preserve">Select the “Serial Port 1” pane to setup the RS485 communication. Make sure the Protocol is setup to do “PVA Gauge” from the pull down menu as shown in the following image. The default Baud Rate, Parity and Stop Bits are correctly set for the PVA Gage Bus. </w:t>
      </w:r>
      <w:r w:rsidR="0062155E">
        <w:t>Note these values if</w:t>
      </w:r>
      <w:r>
        <w:t xml:space="preserve"> you want to use Modbus software (Mdbus) to monitor the communication. </w:t>
      </w:r>
    </w:p>
    <w:p w:rsidR="00C70E5D" w:rsidRDefault="00C70E5D" w:rsidP="00C70E5D">
      <w:r>
        <w:rPr>
          <w:noProof/>
        </w:rPr>
        <w:drawing>
          <wp:inline distT="0" distB="0" distL="0" distR="0">
            <wp:extent cx="6393180" cy="2095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93180" cy="2095500"/>
                    </a:xfrm>
                    <a:prstGeom prst="rect">
                      <a:avLst/>
                    </a:prstGeom>
                    <a:noFill/>
                    <a:ln>
                      <a:noFill/>
                    </a:ln>
                  </pic:spPr>
                </pic:pic>
              </a:graphicData>
            </a:graphic>
          </wp:inline>
        </w:drawing>
      </w:r>
    </w:p>
    <w:p w:rsidR="00C70E5D" w:rsidRDefault="00C70E5D" w:rsidP="00C70E5D"/>
    <w:p w:rsidR="0062155E" w:rsidRDefault="0062155E" w:rsidP="0062155E">
      <w:pPr>
        <w:pStyle w:val="Heading3"/>
      </w:pPr>
      <w:bookmarkStart w:id="12" w:name="_Toc402528171"/>
      <w:r>
        <w:t>CANPort1: Transmit Device</w:t>
      </w:r>
      <w:bookmarkEnd w:id="12"/>
    </w:p>
    <w:p w:rsidR="0062155E" w:rsidRDefault="0062155E" w:rsidP="0062155E">
      <w:r>
        <w:t xml:space="preserve">Select the Transmit Device under the CANPort1 Communication Port and do nothing here! Consider this a check list of items to inspect when you are doing your configuration development. The CAN ports can transmit as well as receive CAN messages. </w:t>
      </w:r>
      <w:r w:rsidR="00CB7803">
        <w:t>For</w:t>
      </w:r>
      <w:r>
        <w:t xml:space="preserve"> most displays, they can have only ONE CAN TRANSMITTER on a CAN port.</w:t>
      </w:r>
      <w:r w:rsidR="00CB7803">
        <w:t xml:space="preserve"> The Source Address is set in the Programming Tab using the variable CANPort1.Address which has a Defau</w:t>
      </w:r>
      <w:r w:rsidR="00BD59D4">
        <w:t>lt Value of 242. So this PV780 use</w:t>
      </w:r>
      <w:r w:rsidR="00CB7803">
        <w:t>s a</w:t>
      </w:r>
      <w:r w:rsidR="00BD59D4">
        <w:t xml:space="preserve"> </w:t>
      </w:r>
      <w:r w:rsidR="00CB7803">
        <w:t xml:space="preserve">Source Address of 242 and there are no messages that this configuration will transmit which is okay for this application. </w:t>
      </w:r>
    </w:p>
    <w:p w:rsidR="00CB7803" w:rsidRDefault="00593552" w:rsidP="00CB7803">
      <w:pPr>
        <w:pStyle w:val="Heading3"/>
      </w:pPr>
      <w:bookmarkStart w:id="13" w:name="_Toc402528172"/>
      <w:r>
        <w:t>CANPort1: ECU</w:t>
      </w:r>
      <w:r w:rsidR="00CB7803">
        <w:t xml:space="preserve"> Device</w:t>
      </w:r>
      <w:bookmarkEnd w:id="13"/>
    </w:p>
    <w:p w:rsidR="00876783" w:rsidRDefault="00CB7803" w:rsidP="00CB7803">
      <w:r>
        <w:t>The developer can add CAN receivers for other devices on the CAN Bus at a particular Source Address. Select the Engine Device under the CANPort1 communication device. Mr. Murphy has been busy here</w:t>
      </w:r>
      <w:r w:rsidR="00190DD1">
        <w:t xml:space="preserve">. </w:t>
      </w:r>
      <w:r w:rsidR="00190DD1">
        <w:lastRenderedPageBreak/>
        <w:t xml:space="preserve">He has identified our </w:t>
      </w:r>
      <w:r w:rsidR="00431F63">
        <w:t xml:space="preserve">Engine ECU device as being at Source Address zero and he has added a bunch of messages that </w:t>
      </w:r>
      <w:r w:rsidR="00AF69AF">
        <w:t>t</w:t>
      </w:r>
      <w:r w:rsidR="00431F63">
        <w:t>he</w:t>
      </w:r>
      <w:r w:rsidR="00AF69AF">
        <w:t xml:space="preserve"> display</w:t>
      </w:r>
      <w:r w:rsidR="00431F63">
        <w:t xml:space="preserve"> will process using the J1939 standard. (What a GUY!) For the Local and Remote Tachometers we need the Engine Speed to get the RPM data. Mr. Murphy has also added message support for getting Engine Coolant Temperature, Engine Oil Pressure</w:t>
      </w:r>
      <w:r w:rsidR="00AF69AF">
        <w:t xml:space="preserve"> and other parameters for the electronic </w:t>
      </w:r>
      <w:r w:rsidR="00431F63">
        <w:t>gages</w:t>
      </w:r>
      <w:r w:rsidR="00AF69AF">
        <w:t xml:space="preserve"> in the LCD display</w:t>
      </w:r>
      <w:r w:rsidR="00431F63">
        <w:t xml:space="preserve">. </w:t>
      </w:r>
      <w:r w:rsidR="00190DD1">
        <w:t>We can use these messages to update the Engine Coolant Temperature Gage and the Engine Oil Pressure Gage. With the Murphy Standard, y</w:t>
      </w:r>
      <w:r w:rsidR="00AF69AF">
        <w:t>ou should be able to verify that the PVA Gage value</w:t>
      </w:r>
      <w:r w:rsidR="00190DD1">
        <w:t>s</w:t>
      </w:r>
      <w:r w:rsidR="00AF69AF">
        <w:t xml:space="preserve"> matches the electronic gage</w:t>
      </w:r>
      <w:r w:rsidR="00190DD1">
        <w:t xml:space="preserve"> values</w:t>
      </w:r>
      <w:r w:rsidR="00AF69AF">
        <w:t>.</w:t>
      </w:r>
      <w:r w:rsidR="00190DD1">
        <w:t xml:space="preserve"> </w:t>
      </w:r>
    </w:p>
    <w:p w:rsidR="00AF69AF" w:rsidRDefault="00AF69AF" w:rsidP="00CB7803"/>
    <w:p w:rsidR="003B45FE" w:rsidRDefault="003B45FE" w:rsidP="00CB7803">
      <w:r>
        <w:t xml:space="preserve">The only gage value missing is the “Wheel Based Vehicle Speed”. It is actually located in the Transmission Device with a Source Address of three. We can use this parameter to get the Speedometer value, but to reduce the number of CAN transmitters, let us add the “Wheel Based Vehicle Speed” to the Port Engine ECU device. To do this click on the plus sign (+) in the J1939 Mapped Variables and select the J1939.Engine.Wheel Based Vehicle Speed from the list. The Speedometer value has now been added. </w:t>
      </w:r>
      <w:r w:rsidR="00190DD1">
        <w:t xml:space="preserve">Any other parameters can be added this way and they will be transmitted to the PVA Gages using the  PVA Gage Address zero.  </w:t>
      </w:r>
    </w:p>
    <w:p w:rsidR="003B45FE" w:rsidRDefault="003B45FE" w:rsidP="00CB7803"/>
    <w:p w:rsidR="00DD5F94" w:rsidRDefault="00683BF5" w:rsidP="00CB7803">
      <w:r>
        <w:rPr>
          <w:noProof/>
        </w:rPr>
        <w:drawing>
          <wp:inline distT="0" distB="0" distL="0" distR="0">
            <wp:extent cx="6395085" cy="36868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95085" cy="3686810"/>
                    </a:xfrm>
                    <a:prstGeom prst="rect">
                      <a:avLst/>
                    </a:prstGeom>
                    <a:noFill/>
                    <a:ln>
                      <a:noFill/>
                    </a:ln>
                  </pic:spPr>
                </pic:pic>
              </a:graphicData>
            </a:graphic>
          </wp:inline>
        </w:drawing>
      </w:r>
    </w:p>
    <w:p w:rsidR="007C27C7" w:rsidRDefault="007C27C7" w:rsidP="00CB7803"/>
    <w:p w:rsidR="007C27C7" w:rsidRDefault="007C27C7" w:rsidP="007C27C7">
      <w:r>
        <w:t>It is also very important to be sure to check the “Route Data to PVA Gauges” checkbox for Address 0. Address 0 supports the local gages (or gauges if you are French) while Address 1 supports the remote gages.</w:t>
      </w:r>
    </w:p>
    <w:p w:rsidR="007C27C7" w:rsidRDefault="007C27C7" w:rsidP="007C27C7"/>
    <w:p w:rsidR="007C27C7" w:rsidRDefault="007C27C7" w:rsidP="007C27C7">
      <w:r>
        <w:lastRenderedPageBreak/>
        <w:t xml:space="preserve">You can change the Variable Name from a non-descriptive “Engine” to “ECU” and all of the Selected Variables will change. Do not delete these variables or some of the MSTD electronic gages will be broken. In any case make it your own. </w:t>
      </w:r>
      <w:r>
        <w:t>You should see the above</w:t>
      </w:r>
      <w:r>
        <w:t xml:space="preserve"> image.</w:t>
      </w:r>
    </w:p>
    <w:p w:rsidR="007C27C7" w:rsidRDefault="007C27C7" w:rsidP="007C27C7"/>
    <w:p w:rsidR="007C27C7" w:rsidRDefault="007C27C7" w:rsidP="007C27C7">
      <w:r>
        <w:t xml:space="preserve">You should do incremental builds to be sure that your changes have not broken </w:t>
      </w:r>
      <w:proofErr w:type="spellStart"/>
      <w:r>
        <w:t>any thing</w:t>
      </w:r>
      <w:proofErr w:type="spellEnd"/>
      <w:r>
        <w:t>. Optionally you can turn on the Data Simulation by setting the “SettingSimData” Default Value to 1 or just leave it at 0. Do a compile and load the target PV780. You should see the LCD Display gages sweep from low to high and back if you enable the Data Simulation. All gages should sweep except the Remote Tachometer</w:t>
      </w:r>
      <w:r>
        <w:t xml:space="preserve"> since we have not added the CAN device to support the Remote Gages</w:t>
      </w:r>
      <w:r>
        <w:t>.</w:t>
      </w:r>
    </w:p>
    <w:p w:rsidR="00037501" w:rsidRDefault="00593552" w:rsidP="00037501">
      <w:pPr>
        <w:pStyle w:val="Heading3"/>
      </w:pPr>
      <w:bookmarkStart w:id="14" w:name="_Toc402528173"/>
      <w:r>
        <w:t xml:space="preserve">CANPort1: </w:t>
      </w:r>
      <w:proofErr w:type="spellStart"/>
      <w:r>
        <w:t>RemoteTach</w:t>
      </w:r>
      <w:proofErr w:type="spellEnd"/>
      <w:r w:rsidR="00037501">
        <w:t xml:space="preserve"> Device</w:t>
      </w:r>
      <w:bookmarkEnd w:id="14"/>
    </w:p>
    <w:p w:rsidR="00C03B6E" w:rsidRDefault="00037501" w:rsidP="00037501">
      <w:r>
        <w:t>The</w:t>
      </w:r>
      <w:r w:rsidR="00683BF5">
        <w:t>re should be an</w:t>
      </w:r>
      <w:r>
        <w:t xml:space="preserve"> </w:t>
      </w:r>
      <w:r w:rsidR="00683BF5">
        <w:t>“</w:t>
      </w:r>
      <w:r w:rsidR="00C03B6E">
        <w:t>Engine 2 Device</w:t>
      </w:r>
      <w:r w:rsidR="00683BF5">
        <w:t>” and if not</w:t>
      </w:r>
      <w:r w:rsidR="005808A4">
        <w:t>,</w:t>
      </w:r>
      <w:r w:rsidR="00683BF5">
        <w:t xml:space="preserve"> create </w:t>
      </w:r>
      <w:r w:rsidR="005808A4">
        <w:t xml:space="preserve">a new device </w:t>
      </w:r>
      <w:r w:rsidR="00683BF5">
        <w:t xml:space="preserve">by pressing the (+) button in the Module Setup pane. </w:t>
      </w:r>
      <w:r w:rsidR="005808A4">
        <w:t>W</w:t>
      </w:r>
      <w:r w:rsidR="00683BF5">
        <w:t xml:space="preserve">e need to get </w:t>
      </w:r>
      <w:r w:rsidR="005808A4">
        <w:t>Engine Speed data for</w:t>
      </w:r>
      <w:r w:rsidR="00683BF5">
        <w:t xml:space="preserve"> the remote Tachometer Gage</w:t>
      </w:r>
      <w:r w:rsidR="005808A4">
        <w:t xml:space="preserve"> using </w:t>
      </w:r>
      <w:r w:rsidR="00C03B6E">
        <w:t xml:space="preserve">the ECU </w:t>
      </w:r>
      <w:r>
        <w:t xml:space="preserve">device on CAN Bus at </w:t>
      </w:r>
      <w:r w:rsidR="00C03B6E">
        <w:t>a</w:t>
      </w:r>
      <w:r>
        <w:t xml:space="preserve"> Source Address</w:t>
      </w:r>
      <w:r w:rsidR="005808A4">
        <w:t xml:space="preserve"> of 0</w:t>
      </w:r>
      <w:r>
        <w:t xml:space="preserve">. </w:t>
      </w:r>
      <w:r w:rsidR="00C03B6E">
        <w:t>If you s</w:t>
      </w:r>
      <w:r>
        <w:t xml:space="preserve">elect </w:t>
      </w:r>
      <w:r w:rsidR="00C03B6E">
        <w:t>it, you will see that not</w:t>
      </w:r>
      <w:r w:rsidR="005808A4">
        <w:t xml:space="preserve">hing has been configured. First, </w:t>
      </w:r>
      <w:r w:rsidR="00C03B6E">
        <w:t>change the Variable Name to “</w:t>
      </w:r>
      <w:proofErr w:type="spellStart"/>
      <w:r w:rsidR="005808A4">
        <w:t>RemoteTach</w:t>
      </w:r>
      <w:proofErr w:type="spellEnd"/>
      <w:r w:rsidR="005808A4">
        <w:t>”</w:t>
      </w:r>
      <w:r w:rsidR="00C03B6E">
        <w:t xml:space="preserve"> to better describe our device. </w:t>
      </w:r>
      <w:r w:rsidR="005808A4">
        <w:t>Make sure t</w:t>
      </w:r>
      <w:r w:rsidR="00C03B6E">
        <w:t>he Sour</w:t>
      </w:r>
      <w:r w:rsidR="005808A4">
        <w:t>ce Address is correctly set to 0</w:t>
      </w:r>
      <w:r w:rsidR="00C03B6E">
        <w:t>. Check the “Route Data to PVA Gauges” checkbox and set th</w:t>
      </w:r>
      <w:r w:rsidR="005808A4">
        <w:t>e Address to 1 for the Remote</w:t>
      </w:r>
      <w:r w:rsidR="00C03B6E">
        <w:t xml:space="preserve"> gages.</w:t>
      </w:r>
    </w:p>
    <w:p w:rsidR="00C03B6E" w:rsidRDefault="00C03B6E" w:rsidP="00037501"/>
    <w:p w:rsidR="00910BE6" w:rsidRDefault="00C03B6E" w:rsidP="00037501">
      <w:r>
        <w:t>In the J1939/NMEA Parameter Mapping pane, add ((+)) th</w:t>
      </w:r>
      <w:r w:rsidR="005808A4">
        <w:t>e Engine Speed message for the</w:t>
      </w:r>
      <w:r>
        <w:t xml:space="preserve"> remote</w:t>
      </w:r>
      <w:r w:rsidR="005808A4">
        <w:t xml:space="preserve"> </w:t>
      </w:r>
      <w:r>
        <w:t xml:space="preserve">Tachometer. </w:t>
      </w:r>
      <w:r w:rsidR="00910BE6">
        <w:t>You should get the following image when all of these updates are done.</w:t>
      </w:r>
    </w:p>
    <w:p w:rsidR="00037501" w:rsidRDefault="00B84FB2" w:rsidP="00CB7803">
      <w:r>
        <w:rPr>
          <w:noProof/>
        </w:rPr>
        <w:drawing>
          <wp:inline distT="0" distB="0" distL="0" distR="0">
            <wp:extent cx="6395085" cy="1946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5085" cy="1946275"/>
                    </a:xfrm>
                    <a:prstGeom prst="rect">
                      <a:avLst/>
                    </a:prstGeom>
                    <a:noFill/>
                    <a:ln>
                      <a:noFill/>
                    </a:ln>
                  </pic:spPr>
                </pic:pic>
              </a:graphicData>
            </a:graphic>
          </wp:inline>
        </w:drawing>
      </w:r>
    </w:p>
    <w:p w:rsidR="00472372" w:rsidRDefault="00472372" w:rsidP="00CB7803"/>
    <w:p w:rsidR="00472372" w:rsidRDefault="005808A4" w:rsidP="00CB7803">
      <w:r>
        <w:t>Compile and load the image.</w:t>
      </w:r>
      <w:r w:rsidR="00472372">
        <w:t xml:space="preserve"> </w:t>
      </w:r>
      <w:r w:rsidR="00593552">
        <w:t xml:space="preserve">All of the gages should work and in fact the previous gage pictures were taken with the CAN Simulation running. The CAN Simulation can be from the ECOM CAN Capture device which transmits the PGNs and SPNs defined by the gages. It is actually easier to get another display (PV780 or PV450) and make it transmit the desired messages, but that is another Development Example. </w:t>
      </w:r>
    </w:p>
    <w:p w:rsidR="00593552" w:rsidRDefault="00593552" w:rsidP="00CB7803"/>
    <w:p w:rsidR="00593552" w:rsidRPr="00B45243" w:rsidRDefault="00593552" w:rsidP="00CB7803">
      <w:r>
        <w:t>I feel bad about moving the “Wheel Based Vehicle Speed” (PGN=65265) parameter from the Transmission Device to the ECU Device,</w:t>
      </w:r>
      <w:r w:rsidR="007758F7">
        <w:t xml:space="preserve"> because you </w:t>
      </w:r>
      <w:proofErr w:type="spellStart"/>
      <w:r w:rsidR="007758F7">
        <w:t>can not</w:t>
      </w:r>
      <w:proofErr w:type="spellEnd"/>
      <w:r w:rsidR="007758F7">
        <w:t xml:space="preserve"> always do that in the real life. Now you might be tempted to checkbox the “Route Data to PVA Gauges” checkbox, but do not do it. Again the software </w:t>
      </w:r>
      <w:proofErr w:type="spellStart"/>
      <w:r w:rsidR="007758F7">
        <w:t>can not</w:t>
      </w:r>
      <w:proofErr w:type="spellEnd"/>
      <w:r w:rsidR="007758F7">
        <w:t xml:space="preserve"> blend the PVA Gage list from two different CAN Devices. The way I can get over “it” is by getting data from the Transmission Device then processing that parameter and updating the </w:t>
      </w:r>
      <w:r w:rsidR="007758F7">
        <w:t>“Wheel Based Vehicle Speed”</w:t>
      </w:r>
      <w:r w:rsidR="007758F7">
        <w:t xml:space="preserve"> in the ECU Device. It is a clean enough work around.</w:t>
      </w:r>
    </w:p>
    <w:sectPr w:rsidR="00593552" w:rsidRPr="00B45243" w:rsidSect="009D4734">
      <w:headerReference w:type="default" r:id="rId22"/>
      <w:footerReference w:type="default" r:id="rId23"/>
      <w:pgSz w:w="12240" w:h="15840" w:code="1"/>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54D7" w:rsidRDefault="003F54D7">
      <w:r>
        <w:separator/>
      </w:r>
    </w:p>
  </w:endnote>
  <w:endnote w:type="continuationSeparator" w:id="0">
    <w:p w:rsidR="003F54D7" w:rsidRDefault="003F54D7">
      <w:r>
        <w:continuationSeparator/>
      </w:r>
    </w:p>
  </w:endnote>
  <w:endnote w:type="continuationNotice" w:id="1">
    <w:p w:rsidR="003F54D7" w:rsidRDefault="003F54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426" w:rsidRPr="00D8122D" w:rsidRDefault="00D40426" w:rsidP="00D8122D">
    <w:pPr>
      <w:pStyle w:val="Footer"/>
      <w:jc w:val="center"/>
      <w:rPr>
        <w:sz w:val="16"/>
        <w:szCs w:val="16"/>
      </w:rPr>
    </w:pPr>
    <w:r w:rsidRPr="00D8122D">
      <w:rPr>
        <w:sz w:val="16"/>
        <w:szCs w:val="16"/>
      </w:rPr>
      <w:t>This document contains proprietary and confidential information that shall not be disclosed</w:t>
    </w:r>
    <w:r w:rsidR="00A90EF5">
      <w:rPr>
        <w:sz w:val="16"/>
        <w:szCs w:val="16"/>
      </w:rPr>
      <w:t xml:space="preserve"> without the prior consent of Enovation Controls</w:t>
    </w:r>
    <w:r w:rsidRPr="00D8122D">
      <w:rPr>
        <w:sz w:val="16"/>
        <w:szCs w:val="16"/>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54D7" w:rsidRDefault="003F54D7">
      <w:r>
        <w:separator/>
      </w:r>
    </w:p>
  </w:footnote>
  <w:footnote w:type="continuationSeparator" w:id="0">
    <w:p w:rsidR="003F54D7" w:rsidRDefault="003F54D7">
      <w:r>
        <w:continuationSeparator/>
      </w:r>
    </w:p>
  </w:footnote>
  <w:footnote w:type="continuationNotice" w:id="1">
    <w:p w:rsidR="003F54D7" w:rsidRDefault="003F54D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426" w:rsidRPr="0066341B" w:rsidRDefault="00A90EF5" w:rsidP="0024400D">
    <w:pPr>
      <w:pStyle w:val="Header"/>
      <w:jc w:val="right"/>
      <w:rPr>
        <w:rFonts w:asciiTheme="minorHAnsi" w:hAnsiTheme="minorHAnsi" w:cstheme="minorHAnsi"/>
        <w:noProof/>
        <w:sz w:val="16"/>
        <w:szCs w:val="16"/>
      </w:rPr>
    </w:pPr>
    <w:r w:rsidRPr="0066341B">
      <w:rPr>
        <w:rFonts w:asciiTheme="minorHAnsi" w:hAnsiTheme="minorHAnsi" w:cstheme="minorHAnsi"/>
        <w:noProof/>
        <w:sz w:val="16"/>
        <w:szCs w:val="16"/>
      </w:rPr>
      <w:drawing>
        <wp:anchor distT="0" distB="0" distL="114300" distR="114300" simplePos="0" relativeHeight="251658240" behindDoc="0" locked="0" layoutInCell="1" allowOverlap="1" wp14:anchorId="16C67B87" wp14:editId="577DA84F">
          <wp:simplePos x="0" y="0"/>
          <wp:positionH relativeFrom="column">
            <wp:posOffset>1957070</wp:posOffset>
          </wp:positionH>
          <wp:positionV relativeFrom="paragraph">
            <wp:posOffset>51435</wp:posOffset>
          </wp:positionV>
          <wp:extent cx="2400300" cy="513715"/>
          <wp:effectExtent l="0" t="0" r="0" b="0"/>
          <wp:wrapNone/>
          <wp:docPr id="1" name="Picture 1" descr="MURPHY Logo04 Resiz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RPHY Logo04 Resized"/>
                  <pic:cNvPicPr>
                    <a:picLocks noChangeAspect="1" noChangeArrowheads="1"/>
                  </pic:cNvPicPr>
                </pic:nvPicPr>
                <pic:blipFill>
                  <a:blip r:embed="rId1"/>
                  <a:srcRect/>
                  <a:stretch>
                    <a:fillRect/>
                  </a:stretch>
                </pic:blipFill>
                <pic:spPr bwMode="auto">
                  <a:xfrm>
                    <a:off x="0" y="0"/>
                    <a:ext cx="2400300" cy="513715"/>
                  </a:xfrm>
                  <a:prstGeom prst="rect">
                    <a:avLst/>
                  </a:prstGeom>
                  <a:noFill/>
                  <a:ln w="9525">
                    <a:noFill/>
                    <a:miter lim="800000"/>
                    <a:headEnd/>
                    <a:tailEnd/>
                  </a:ln>
                </pic:spPr>
              </pic:pic>
            </a:graphicData>
          </a:graphic>
        </wp:anchor>
      </w:drawing>
    </w:r>
    <w:r w:rsidRPr="0066341B">
      <w:rPr>
        <w:rFonts w:asciiTheme="minorHAnsi" w:hAnsiTheme="minorHAnsi" w:cstheme="minorHAnsi"/>
        <w:noProof/>
        <w:sz w:val="16"/>
        <w:szCs w:val="16"/>
      </w:rPr>
      <w:drawing>
        <wp:anchor distT="0" distB="0" distL="114300" distR="114300" simplePos="0" relativeHeight="251660289" behindDoc="0" locked="0" layoutInCell="1" allowOverlap="1" wp14:anchorId="0AAEB65E" wp14:editId="6B96FB8E">
          <wp:simplePos x="0" y="0"/>
          <wp:positionH relativeFrom="column">
            <wp:posOffset>17780</wp:posOffset>
          </wp:positionH>
          <wp:positionV relativeFrom="paragraph">
            <wp:posOffset>50800</wp:posOffset>
          </wp:positionV>
          <wp:extent cx="1858645" cy="51371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RPHY Logo04 Resized"/>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58645" cy="513715"/>
                  </a:xfrm>
                  <a:prstGeom prst="rect">
                    <a:avLst/>
                  </a:prstGeom>
                  <a:noFill/>
                  <a:ln w="9525">
                    <a:noFill/>
                    <a:miter lim="800000"/>
                    <a:headEnd/>
                    <a:tailEnd/>
                  </a:ln>
                </pic:spPr>
              </pic:pic>
            </a:graphicData>
          </a:graphic>
          <wp14:sizeRelH relativeFrom="margin">
            <wp14:pctWidth>0</wp14:pctWidth>
          </wp14:sizeRelH>
        </wp:anchor>
      </w:drawing>
    </w:r>
    <w:r>
      <w:rPr>
        <w:rFonts w:asciiTheme="minorHAnsi" w:hAnsiTheme="minorHAnsi" w:cstheme="minorHAnsi"/>
        <w:noProof/>
        <w:sz w:val="16"/>
        <w:szCs w:val="16"/>
      </w:rPr>
      <w:t>PV78</w:t>
    </w:r>
    <w:r w:rsidR="00D40426">
      <w:rPr>
        <w:rFonts w:asciiTheme="minorHAnsi" w:hAnsiTheme="minorHAnsi" w:cstheme="minorHAnsi"/>
        <w:noProof/>
        <w:sz w:val="16"/>
        <w:szCs w:val="16"/>
      </w:rPr>
      <w:t>0</w:t>
    </w:r>
    <w:r>
      <w:rPr>
        <w:rFonts w:asciiTheme="minorHAnsi" w:hAnsiTheme="minorHAnsi" w:cstheme="minorHAnsi"/>
        <w:noProof/>
        <w:sz w:val="16"/>
        <w:szCs w:val="16"/>
      </w:rPr>
      <w:t xml:space="preserve"> PVA Gages</w:t>
    </w:r>
  </w:p>
  <w:p w:rsidR="00D40426" w:rsidRPr="0066341B" w:rsidRDefault="00D40426" w:rsidP="0024400D">
    <w:pPr>
      <w:pStyle w:val="Header"/>
      <w:jc w:val="right"/>
      <w:rPr>
        <w:rFonts w:asciiTheme="minorHAnsi" w:hAnsiTheme="minorHAnsi" w:cstheme="minorHAnsi"/>
        <w:sz w:val="16"/>
        <w:szCs w:val="16"/>
      </w:rPr>
    </w:pPr>
    <w:r>
      <w:rPr>
        <w:rFonts w:asciiTheme="minorHAnsi" w:hAnsiTheme="minorHAnsi" w:cstheme="minorHAnsi"/>
        <w:noProof/>
        <w:sz w:val="16"/>
        <w:szCs w:val="16"/>
      </w:rPr>
      <w:t>Development Procedures</w:t>
    </w:r>
  </w:p>
  <w:p w:rsidR="00D40426" w:rsidRPr="0066341B" w:rsidRDefault="00D40426" w:rsidP="0024400D">
    <w:pPr>
      <w:pStyle w:val="Header"/>
      <w:jc w:val="right"/>
      <w:rPr>
        <w:rFonts w:asciiTheme="minorHAnsi" w:hAnsiTheme="minorHAnsi" w:cstheme="minorHAnsi"/>
        <w:sz w:val="16"/>
        <w:szCs w:val="16"/>
      </w:rPr>
    </w:pPr>
    <w:r w:rsidRPr="0066341B">
      <w:rPr>
        <w:rFonts w:asciiTheme="minorHAnsi" w:hAnsiTheme="minorHAnsi" w:cstheme="minorHAnsi"/>
        <w:sz w:val="16"/>
        <w:szCs w:val="16"/>
      </w:rPr>
      <w:t>Revision 1.</w:t>
    </w:r>
    <w:r>
      <w:rPr>
        <w:rFonts w:asciiTheme="minorHAnsi" w:hAnsiTheme="minorHAnsi" w:cstheme="minorHAnsi"/>
        <w:sz w:val="16"/>
        <w:szCs w:val="16"/>
      </w:rPr>
      <w:t>0</w:t>
    </w:r>
  </w:p>
  <w:p w:rsidR="00D40426" w:rsidRPr="0066341B" w:rsidRDefault="00D40426" w:rsidP="0024400D">
    <w:pPr>
      <w:pStyle w:val="Header"/>
      <w:jc w:val="right"/>
      <w:rPr>
        <w:rFonts w:asciiTheme="minorHAnsi" w:hAnsiTheme="minorHAnsi" w:cstheme="minorHAnsi"/>
        <w:sz w:val="16"/>
        <w:szCs w:val="16"/>
      </w:rPr>
    </w:pPr>
    <w:r w:rsidRPr="0066341B">
      <w:rPr>
        <w:rFonts w:asciiTheme="minorHAnsi" w:hAnsiTheme="minorHAnsi" w:cstheme="minorHAnsi"/>
        <w:sz w:val="16"/>
        <w:szCs w:val="16"/>
      </w:rPr>
      <w:t xml:space="preserve">Last viewed:  </w:t>
    </w:r>
    <w:r w:rsidRPr="0066341B">
      <w:rPr>
        <w:rFonts w:asciiTheme="minorHAnsi" w:hAnsiTheme="minorHAnsi" w:cstheme="minorHAnsi"/>
        <w:sz w:val="16"/>
        <w:szCs w:val="16"/>
      </w:rPr>
      <w:fldChar w:fldCharType="begin"/>
    </w:r>
    <w:r w:rsidRPr="0066341B">
      <w:rPr>
        <w:rFonts w:asciiTheme="minorHAnsi" w:hAnsiTheme="minorHAnsi" w:cstheme="minorHAnsi"/>
        <w:sz w:val="16"/>
        <w:szCs w:val="16"/>
      </w:rPr>
      <w:instrText xml:space="preserve"> DATE \@ "M/d/yyyy" </w:instrText>
    </w:r>
    <w:r w:rsidRPr="0066341B">
      <w:rPr>
        <w:rFonts w:asciiTheme="minorHAnsi" w:hAnsiTheme="minorHAnsi" w:cstheme="minorHAnsi"/>
        <w:sz w:val="16"/>
        <w:szCs w:val="16"/>
      </w:rPr>
      <w:fldChar w:fldCharType="separate"/>
    </w:r>
    <w:r w:rsidR="00473373">
      <w:rPr>
        <w:rFonts w:asciiTheme="minorHAnsi" w:hAnsiTheme="minorHAnsi" w:cstheme="minorHAnsi"/>
        <w:noProof/>
        <w:sz w:val="16"/>
        <w:szCs w:val="16"/>
      </w:rPr>
      <w:t>10/31/2014</w:t>
    </w:r>
    <w:r w:rsidRPr="0066341B">
      <w:rPr>
        <w:rFonts w:asciiTheme="minorHAnsi" w:hAnsiTheme="minorHAnsi" w:cstheme="minorHAnsi"/>
        <w:sz w:val="16"/>
        <w:szCs w:val="16"/>
      </w:rPr>
      <w:fldChar w:fldCharType="end"/>
    </w:r>
  </w:p>
  <w:p w:rsidR="00D40426" w:rsidRPr="0066341B" w:rsidRDefault="00D40426" w:rsidP="0024400D">
    <w:pPr>
      <w:pStyle w:val="Header"/>
      <w:jc w:val="right"/>
      <w:rPr>
        <w:rFonts w:asciiTheme="minorHAnsi" w:hAnsiTheme="minorHAnsi" w:cstheme="minorHAnsi"/>
        <w:sz w:val="16"/>
        <w:szCs w:val="16"/>
      </w:rPr>
    </w:pPr>
    <w:r w:rsidRPr="0066341B">
      <w:rPr>
        <w:rFonts w:asciiTheme="minorHAnsi" w:hAnsiTheme="minorHAnsi" w:cstheme="minorHAnsi"/>
        <w:sz w:val="16"/>
        <w:szCs w:val="16"/>
      </w:rPr>
      <w:t xml:space="preserve">Page </w:t>
    </w:r>
    <w:r w:rsidRPr="0066341B">
      <w:rPr>
        <w:rFonts w:asciiTheme="minorHAnsi" w:hAnsiTheme="minorHAnsi" w:cstheme="minorHAnsi"/>
        <w:sz w:val="16"/>
        <w:szCs w:val="16"/>
      </w:rPr>
      <w:fldChar w:fldCharType="begin"/>
    </w:r>
    <w:r w:rsidRPr="0066341B">
      <w:rPr>
        <w:rFonts w:asciiTheme="minorHAnsi" w:hAnsiTheme="minorHAnsi" w:cstheme="minorHAnsi"/>
        <w:sz w:val="16"/>
        <w:szCs w:val="16"/>
      </w:rPr>
      <w:instrText xml:space="preserve"> PAGE </w:instrText>
    </w:r>
    <w:r w:rsidRPr="0066341B">
      <w:rPr>
        <w:rFonts w:asciiTheme="minorHAnsi" w:hAnsiTheme="minorHAnsi" w:cstheme="minorHAnsi"/>
        <w:sz w:val="16"/>
        <w:szCs w:val="16"/>
      </w:rPr>
      <w:fldChar w:fldCharType="separate"/>
    </w:r>
    <w:r w:rsidR="00473373">
      <w:rPr>
        <w:rFonts w:asciiTheme="minorHAnsi" w:hAnsiTheme="minorHAnsi" w:cstheme="minorHAnsi"/>
        <w:noProof/>
        <w:sz w:val="16"/>
        <w:szCs w:val="16"/>
      </w:rPr>
      <w:t>10</w:t>
    </w:r>
    <w:r w:rsidRPr="0066341B">
      <w:rPr>
        <w:rFonts w:asciiTheme="minorHAnsi" w:hAnsiTheme="minorHAnsi" w:cstheme="minorHAnsi"/>
        <w:sz w:val="16"/>
        <w:szCs w:val="16"/>
      </w:rPr>
      <w:fldChar w:fldCharType="end"/>
    </w:r>
    <w:r w:rsidRPr="0066341B">
      <w:rPr>
        <w:rFonts w:asciiTheme="minorHAnsi" w:hAnsiTheme="minorHAnsi" w:cstheme="minorHAnsi"/>
        <w:sz w:val="16"/>
        <w:szCs w:val="16"/>
      </w:rPr>
      <w:t xml:space="preserve"> of </w:t>
    </w:r>
    <w:r w:rsidRPr="0066341B">
      <w:rPr>
        <w:rFonts w:asciiTheme="minorHAnsi" w:hAnsiTheme="minorHAnsi" w:cstheme="minorHAnsi"/>
        <w:sz w:val="16"/>
        <w:szCs w:val="16"/>
      </w:rPr>
      <w:fldChar w:fldCharType="begin"/>
    </w:r>
    <w:r w:rsidRPr="0066341B">
      <w:rPr>
        <w:rFonts w:asciiTheme="minorHAnsi" w:hAnsiTheme="minorHAnsi" w:cstheme="minorHAnsi"/>
        <w:sz w:val="16"/>
        <w:szCs w:val="16"/>
      </w:rPr>
      <w:instrText xml:space="preserve"> NUMPAGES </w:instrText>
    </w:r>
    <w:r w:rsidRPr="0066341B">
      <w:rPr>
        <w:rFonts w:asciiTheme="minorHAnsi" w:hAnsiTheme="minorHAnsi" w:cstheme="minorHAnsi"/>
        <w:sz w:val="16"/>
        <w:szCs w:val="16"/>
      </w:rPr>
      <w:fldChar w:fldCharType="separate"/>
    </w:r>
    <w:r w:rsidR="00473373">
      <w:rPr>
        <w:rFonts w:asciiTheme="minorHAnsi" w:hAnsiTheme="minorHAnsi" w:cstheme="minorHAnsi"/>
        <w:noProof/>
        <w:sz w:val="16"/>
        <w:szCs w:val="16"/>
      </w:rPr>
      <w:t>10</w:t>
    </w:r>
    <w:r w:rsidRPr="0066341B">
      <w:rPr>
        <w:rFonts w:asciiTheme="minorHAnsi" w:hAnsiTheme="minorHAnsi" w:cstheme="minorHAnsi"/>
        <w:sz w:val="16"/>
        <w:szCs w:val="16"/>
      </w:rPr>
      <w:fldChar w:fldCharType="end"/>
    </w:r>
  </w:p>
  <w:p w:rsidR="00D40426" w:rsidRDefault="003F54D7" w:rsidP="00AF2870">
    <w:pPr>
      <w:pStyle w:val="Header"/>
      <w:jc w:val="right"/>
    </w:pPr>
    <w:r>
      <w:rPr>
        <w:noProof/>
      </w:rPr>
      <w:pict>
        <v:line id="Line 1" o:spid="_x0000_s2049" style="position:absolute;left:0;text-align:left;flip:y;z-index:251658241;visibility:visible;mso-wrap-distance-top:-3e-5mm;mso-wrap-distance-bottom:-3e-5mm" from="0,4.35pt" to="477.7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" strokecolor="red" strokeweight="1.75p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52EB7"/>
    <w:multiLevelType w:val="hybridMultilevel"/>
    <w:tmpl w:val="C84E01AA"/>
    <w:lvl w:ilvl="0" w:tplc="B3AEC6D0">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11F4602C"/>
    <w:multiLevelType w:val="hybridMultilevel"/>
    <w:tmpl w:val="633A40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E064FE4">
      <w:start w:val="4"/>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45622F"/>
    <w:multiLevelType w:val="hybridMultilevel"/>
    <w:tmpl w:val="D960D026"/>
    <w:lvl w:ilvl="0" w:tplc="F69EB9D0">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A40001"/>
    <w:multiLevelType w:val="hybridMultilevel"/>
    <w:tmpl w:val="836EAFF8"/>
    <w:lvl w:ilvl="0" w:tplc="2DDE05E6">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1DB0404"/>
    <w:multiLevelType w:val="hybridMultilevel"/>
    <w:tmpl w:val="5A1441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223A493F"/>
    <w:multiLevelType w:val="hybridMultilevel"/>
    <w:tmpl w:val="11D21C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7884286"/>
    <w:multiLevelType w:val="hybridMultilevel"/>
    <w:tmpl w:val="5B9E47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11">
      <w:start w:val="1"/>
      <w:numFmt w:val="decimal"/>
      <w:lvlText w:val="%4)"/>
      <w:lvlJc w:val="left"/>
      <w:pPr>
        <w:ind w:left="2880" w:hanging="360"/>
      </w:pPr>
    </w:lvl>
    <w:lvl w:ilvl="4" w:tplc="04090017">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285A40F7"/>
    <w:multiLevelType w:val="hybridMultilevel"/>
    <w:tmpl w:val="2020F0D8"/>
    <w:lvl w:ilvl="0" w:tplc="F69EB9D0">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605F71"/>
    <w:multiLevelType w:val="singleLevel"/>
    <w:tmpl w:val="E2B4AA28"/>
    <w:lvl w:ilvl="0">
      <w:start w:val="1"/>
      <w:numFmt w:val="bullet"/>
      <w:pStyle w:val="bullet"/>
      <w:lvlText w:val=""/>
      <w:lvlJc w:val="left"/>
      <w:pPr>
        <w:tabs>
          <w:tab w:val="num" w:pos="360"/>
        </w:tabs>
        <w:ind w:left="360" w:hanging="360"/>
      </w:pPr>
      <w:rPr>
        <w:rFonts w:ascii="Symbol" w:hAnsi="Symbol" w:hint="default"/>
      </w:rPr>
    </w:lvl>
  </w:abstractNum>
  <w:abstractNum w:abstractNumId="9">
    <w:nsid w:val="2C8E7D3E"/>
    <w:multiLevelType w:val="multilevel"/>
    <w:tmpl w:val="9F9A5748"/>
    <w:lvl w:ilvl="0">
      <w:start w:val="1"/>
      <w:numFmt w:val="decimal"/>
      <w:pStyle w:val="Heading1"/>
      <w:lvlText w:val="%1."/>
      <w:lvlJc w:val="left"/>
      <w:pPr>
        <w:tabs>
          <w:tab w:val="num" w:pos="432"/>
        </w:tabs>
        <w:ind w:left="432" w:hanging="432"/>
      </w:pPr>
      <w:rPr>
        <w:rFonts w:hint="default"/>
        <w:b/>
        <w:i w:val="0"/>
        <w:strike w:val="0"/>
        <w:dstrike w:val="0"/>
        <w:sz w:val="32"/>
        <w:szCs w:val="32"/>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1080"/>
        </w:tabs>
        <w:ind w:left="1080" w:hanging="720"/>
      </w:pPr>
      <w:rPr>
        <w:rFonts w:hint="default"/>
      </w:rPr>
    </w:lvl>
    <w:lvl w:ilvl="3">
      <w:start w:val="1"/>
      <w:numFmt w:val="decimal"/>
      <w:pStyle w:val="Heading4"/>
      <w:lvlText w:val="%1.%2.%3.%4"/>
      <w:lvlJc w:val="left"/>
      <w:pPr>
        <w:tabs>
          <w:tab w:val="num" w:pos="1224"/>
        </w:tabs>
        <w:ind w:left="1224" w:hanging="864"/>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2D6E0E8D"/>
    <w:multiLevelType w:val="singleLevel"/>
    <w:tmpl w:val="154208B4"/>
    <w:lvl w:ilvl="0">
      <w:start w:val="1"/>
      <w:numFmt w:val="decimal"/>
      <w:pStyle w:val="TitreTable"/>
      <w:lvlText w:val="Table %1 "/>
      <w:lvlJc w:val="left"/>
      <w:pPr>
        <w:tabs>
          <w:tab w:val="num" w:pos="1222"/>
        </w:tabs>
        <w:ind w:left="502" w:hanging="360"/>
      </w:pPr>
      <w:rPr>
        <w:rFonts w:ascii="Arial" w:hAnsi="Arial" w:cs="Times New Roman" w:hint="default"/>
        <w:b/>
        <w:i/>
        <w:sz w:val="20"/>
      </w:rPr>
    </w:lvl>
  </w:abstractNum>
  <w:abstractNum w:abstractNumId="11">
    <w:nsid w:val="2F910CF8"/>
    <w:multiLevelType w:val="hybridMultilevel"/>
    <w:tmpl w:val="83C807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31AC493B"/>
    <w:multiLevelType w:val="hybridMultilevel"/>
    <w:tmpl w:val="4A2285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333C3BBF"/>
    <w:multiLevelType w:val="hybridMultilevel"/>
    <w:tmpl w:val="97C25FD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36C9052E"/>
    <w:multiLevelType w:val="singleLevel"/>
    <w:tmpl w:val="811A60B6"/>
    <w:lvl w:ilvl="0">
      <w:start w:val="1"/>
      <w:numFmt w:val="decimal"/>
      <w:pStyle w:val="TitreFigure"/>
      <w:lvlText w:val="Figure %1 "/>
      <w:lvlJc w:val="left"/>
      <w:pPr>
        <w:tabs>
          <w:tab w:val="num" w:pos="1080"/>
        </w:tabs>
        <w:ind w:left="360" w:hanging="360"/>
      </w:pPr>
      <w:rPr>
        <w:rFonts w:ascii="Arial" w:hAnsi="Arial" w:cs="Times New Roman" w:hint="default"/>
        <w:b/>
        <w:i/>
        <w:color w:val="auto"/>
        <w:sz w:val="20"/>
        <w:u w:val="none"/>
      </w:rPr>
    </w:lvl>
  </w:abstractNum>
  <w:abstractNum w:abstractNumId="15">
    <w:nsid w:val="3C526432"/>
    <w:multiLevelType w:val="hybridMultilevel"/>
    <w:tmpl w:val="637271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EB7324B"/>
    <w:multiLevelType w:val="hybridMultilevel"/>
    <w:tmpl w:val="F944347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FEF058F"/>
    <w:multiLevelType w:val="hybridMultilevel"/>
    <w:tmpl w:val="DBDC27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44B402C9"/>
    <w:multiLevelType w:val="singleLevel"/>
    <w:tmpl w:val="1B8653DA"/>
    <w:lvl w:ilvl="0">
      <w:start w:val="1"/>
      <w:numFmt w:val="bullet"/>
      <w:pStyle w:val="NormalBullet"/>
      <w:lvlText w:val=""/>
      <w:lvlJc w:val="left"/>
      <w:pPr>
        <w:tabs>
          <w:tab w:val="num" w:pos="360"/>
        </w:tabs>
        <w:ind w:left="360" w:hanging="360"/>
      </w:pPr>
      <w:rPr>
        <w:rFonts w:ascii="Symbol" w:hAnsi="Symbol" w:hint="default"/>
      </w:rPr>
    </w:lvl>
  </w:abstractNum>
  <w:abstractNum w:abstractNumId="19">
    <w:nsid w:val="4F245403"/>
    <w:multiLevelType w:val="hybridMultilevel"/>
    <w:tmpl w:val="401252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1BE2CCA"/>
    <w:multiLevelType w:val="hybridMultilevel"/>
    <w:tmpl w:val="E9BA26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A4549DC"/>
    <w:multiLevelType w:val="hybridMultilevel"/>
    <w:tmpl w:val="77EAD2D0"/>
    <w:lvl w:ilvl="0" w:tplc="F69EB9D0">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BF74F59"/>
    <w:multiLevelType w:val="hybridMultilevel"/>
    <w:tmpl w:val="96861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D827DCA"/>
    <w:multiLevelType w:val="hybridMultilevel"/>
    <w:tmpl w:val="3FB447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13157E8"/>
    <w:multiLevelType w:val="hybridMultilevel"/>
    <w:tmpl w:val="F408A0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70067F"/>
    <w:multiLevelType w:val="hybridMultilevel"/>
    <w:tmpl w:val="B3C89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01B19D9"/>
    <w:multiLevelType w:val="hybridMultilevel"/>
    <w:tmpl w:val="871248CE"/>
    <w:lvl w:ilvl="0" w:tplc="F69EB9D0">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D4253A"/>
    <w:multiLevelType w:val="hybridMultilevel"/>
    <w:tmpl w:val="686C66C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94E7940"/>
    <w:multiLevelType w:val="hybridMultilevel"/>
    <w:tmpl w:val="85546D3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7AF54FF8"/>
    <w:multiLevelType w:val="singleLevel"/>
    <w:tmpl w:val="C2409328"/>
    <w:lvl w:ilvl="0">
      <w:start w:val="1"/>
      <w:numFmt w:val="upperLetter"/>
      <w:pStyle w:val="Appendix"/>
      <w:lvlText w:val="Appendix %1:"/>
      <w:lvlJc w:val="left"/>
      <w:pPr>
        <w:tabs>
          <w:tab w:val="num" w:pos="1800"/>
        </w:tabs>
        <w:ind w:left="360" w:hanging="360"/>
      </w:pPr>
    </w:lvl>
  </w:abstractNum>
  <w:abstractNum w:abstractNumId="30">
    <w:nsid w:val="7F7A2F96"/>
    <w:multiLevelType w:val="hybridMultilevel"/>
    <w:tmpl w:val="AB5C99B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num w:numId="1">
    <w:abstractNumId w:val="8"/>
  </w:num>
  <w:num w:numId="2">
    <w:abstractNumId w:val="9"/>
  </w:num>
  <w:num w:numId="3">
    <w:abstractNumId w:val="3"/>
  </w:num>
  <w:num w:numId="4">
    <w:abstractNumId w:val="18"/>
  </w:num>
  <w:num w:numId="5">
    <w:abstractNumId w:val="29"/>
  </w:num>
  <w:num w:numId="6">
    <w:abstractNumId w:val="25"/>
  </w:num>
  <w:num w:numId="7">
    <w:abstractNumId w:val="7"/>
  </w:num>
  <w:num w:numId="8">
    <w:abstractNumId w:val="2"/>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26"/>
  </w:num>
  <w:num w:numId="12">
    <w:abstractNumId w:val="1"/>
  </w:num>
  <w:num w:numId="13">
    <w:abstractNumId w:val="20"/>
  </w:num>
  <w:num w:numId="14">
    <w:abstractNumId w:val="22"/>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15"/>
  </w:num>
  <w:num w:numId="20">
    <w:abstractNumId w:val="19"/>
  </w:num>
  <w:num w:numId="21">
    <w:abstractNumId w:val="9"/>
    <w:lvlOverride w:ilvl="0">
      <w:startOverride w:val="2"/>
    </w:lvlOverride>
    <w:lvlOverride w:ilvl="1">
      <w:startOverride w:val="4"/>
    </w:lvlOverride>
  </w:num>
  <w:num w:numId="22">
    <w:abstractNumId w:val="9"/>
    <w:lvlOverride w:ilvl="0">
      <w:startOverride w:val="3"/>
    </w:lvlOverride>
    <w:lvlOverride w:ilvl="1">
      <w:startOverride w:val="2"/>
    </w:lvlOverride>
  </w:num>
  <w:num w:numId="23">
    <w:abstractNumId w:val="27"/>
  </w:num>
  <w:num w:numId="24">
    <w:abstractNumId w:val="16"/>
  </w:num>
  <w:num w:numId="25">
    <w:abstractNumId w:val="0"/>
  </w:num>
  <w:num w:numId="26">
    <w:abstractNumId w:val="24"/>
  </w:num>
  <w:num w:numId="27">
    <w:abstractNumId w:val="23"/>
  </w:num>
  <w:num w:numId="28">
    <w:abstractNumId w:val="6"/>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num>
  <w:num w:numId="35">
    <w:abstractNumId w:val="10"/>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2"/>
  </w:compat>
  <w:rsids>
    <w:rsidRoot w:val="00800E33"/>
    <w:rsid w:val="00003DE4"/>
    <w:rsid w:val="0000438A"/>
    <w:rsid w:val="00007602"/>
    <w:rsid w:val="00010B74"/>
    <w:rsid w:val="00011971"/>
    <w:rsid w:val="0001236F"/>
    <w:rsid w:val="00013B9A"/>
    <w:rsid w:val="00015A09"/>
    <w:rsid w:val="0002381C"/>
    <w:rsid w:val="00026314"/>
    <w:rsid w:val="00030815"/>
    <w:rsid w:val="00031DE0"/>
    <w:rsid w:val="00032107"/>
    <w:rsid w:val="00037501"/>
    <w:rsid w:val="000432A9"/>
    <w:rsid w:val="0004592C"/>
    <w:rsid w:val="00047BB7"/>
    <w:rsid w:val="00047C76"/>
    <w:rsid w:val="00050F67"/>
    <w:rsid w:val="000530F9"/>
    <w:rsid w:val="00053E84"/>
    <w:rsid w:val="00057229"/>
    <w:rsid w:val="000606F5"/>
    <w:rsid w:val="0006083C"/>
    <w:rsid w:val="00062BCC"/>
    <w:rsid w:val="000630DA"/>
    <w:rsid w:val="0006574A"/>
    <w:rsid w:val="000740E0"/>
    <w:rsid w:val="0008161A"/>
    <w:rsid w:val="000820F9"/>
    <w:rsid w:val="0008348F"/>
    <w:rsid w:val="00084D24"/>
    <w:rsid w:val="00086DBC"/>
    <w:rsid w:val="0009007E"/>
    <w:rsid w:val="00090E88"/>
    <w:rsid w:val="00094110"/>
    <w:rsid w:val="00096DCD"/>
    <w:rsid w:val="000973EF"/>
    <w:rsid w:val="00097861"/>
    <w:rsid w:val="000A03B1"/>
    <w:rsid w:val="000A0540"/>
    <w:rsid w:val="000A6733"/>
    <w:rsid w:val="000B0EAA"/>
    <w:rsid w:val="000B1062"/>
    <w:rsid w:val="000B2B48"/>
    <w:rsid w:val="000B3805"/>
    <w:rsid w:val="000B6EDB"/>
    <w:rsid w:val="000C18DF"/>
    <w:rsid w:val="000C1C8D"/>
    <w:rsid w:val="000C4CCD"/>
    <w:rsid w:val="000C6202"/>
    <w:rsid w:val="000C718F"/>
    <w:rsid w:val="000C735C"/>
    <w:rsid w:val="000C7957"/>
    <w:rsid w:val="000D20FD"/>
    <w:rsid w:val="000D2D62"/>
    <w:rsid w:val="000D5F59"/>
    <w:rsid w:val="000D62F6"/>
    <w:rsid w:val="000D7EA0"/>
    <w:rsid w:val="000E0751"/>
    <w:rsid w:val="000E1304"/>
    <w:rsid w:val="000E1FB6"/>
    <w:rsid w:val="000E1FC2"/>
    <w:rsid w:val="000E2DA6"/>
    <w:rsid w:val="000E3079"/>
    <w:rsid w:val="000E37F5"/>
    <w:rsid w:val="000E3955"/>
    <w:rsid w:val="000E3C27"/>
    <w:rsid w:val="000E642F"/>
    <w:rsid w:val="000E755E"/>
    <w:rsid w:val="000F5C79"/>
    <w:rsid w:val="0010250E"/>
    <w:rsid w:val="00105B65"/>
    <w:rsid w:val="00107107"/>
    <w:rsid w:val="00107E8C"/>
    <w:rsid w:val="00111003"/>
    <w:rsid w:val="001131A7"/>
    <w:rsid w:val="00115A2C"/>
    <w:rsid w:val="00125C9C"/>
    <w:rsid w:val="00126EC0"/>
    <w:rsid w:val="00126FBA"/>
    <w:rsid w:val="00127AD5"/>
    <w:rsid w:val="00131CF5"/>
    <w:rsid w:val="00131DF7"/>
    <w:rsid w:val="00133AF0"/>
    <w:rsid w:val="00137D28"/>
    <w:rsid w:val="00141C25"/>
    <w:rsid w:val="0014663C"/>
    <w:rsid w:val="00146ADD"/>
    <w:rsid w:val="00151CF5"/>
    <w:rsid w:val="001557D1"/>
    <w:rsid w:val="00155C63"/>
    <w:rsid w:val="00161643"/>
    <w:rsid w:val="00161D9F"/>
    <w:rsid w:val="00162194"/>
    <w:rsid w:val="00163C2F"/>
    <w:rsid w:val="00164FC2"/>
    <w:rsid w:val="00166F04"/>
    <w:rsid w:val="0016726A"/>
    <w:rsid w:val="00167978"/>
    <w:rsid w:val="00167DF9"/>
    <w:rsid w:val="00170941"/>
    <w:rsid w:val="001723E6"/>
    <w:rsid w:val="001737A4"/>
    <w:rsid w:val="00173DA9"/>
    <w:rsid w:val="00176A9F"/>
    <w:rsid w:val="001821CE"/>
    <w:rsid w:val="00186CF9"/>
    <w:rsid w:val="00187C68"/>
    <w:rsid w:val="0019025F"/>
    <w:rsid w:val="00190DD1"/>
    <w:rsid w:val="001923DF"/>
    <w:rsid w:val="00192C82"/>
    <w:rsid w:val="00193616"/>
    <w:rsid w:val="00193E71"/>
    <w:rsid w:val="0019410F"/>
    <w:rsid w:val="00196448"/>
    <w:rsid w:val="00197217"/>
    <w:rsid w:val="001A040B"/>
    <w:rsid w:val="001A0A67"/>
    <w:rsid w:val="001A248F"/>
    <w:rsid w:val="001A2551"/>
    <w:rsid w:val="001A4EF8"/>
    <w:rsid w:val="001A66FF"/>
    <w:rsid w:val="001A6D77"/>
    <w:rsid w:val="001A7657"/>
    <w:rsid w:val="001A7FDD"/>
    <w:rsid w:val="001B0C32"/>
    <w:rsid w:val="001B0D9C"/>
    <w:rsid w:val="001B3CBF"/>
    <w:rsid w:val="001B63F0"/>
    <w:rsid w:val="001C12EF"/>
    <w:rsid w:val="001C2522"/>
    <w:rsid w:val="001C5EBE"/>
    <w:rsid w:val="001C6369"/>
    <w:rsid w:val="001C6AE3"/>
    <w:rsid w:val="001C7909"/>
    <w:rsid w:val="001C7FAD"/>
    <w:rsid w:val="001D020D"/>
    <w:rsid w:val="001D0E4E"/>
    <w:rsid w:val="001D0FF9"/>
    <w:rsid w:val="001D1D49"/>
    <w:rsid w:val="001D372F"/>
    <w:rsid w:val="001D5469"/>
    <w:rsid w:val="001E3AD8"/>
    <w:rsid w:val="001E4F48"/>
    <w:rsid w:val="001E509C"/>
    <w:rsid w:val="001E6E92"/>
    <w:rsid w:val="001E705A"/>
    <w:rsid w:val="001F2588"/>
    <w:rsid w:val="001F3997"/>
    <w:rsid w:val="001F52C2"/>
    <w:rsid w:val="001F7C5C"/>
    <w:rsid w:val="00200F27"/>
    <w:rsid w:val="00204BFE"/>
    <w:rsid w:val="0020791F"/>
    <w:rsid w:val="002104E9"/>
    <w:rsid w:val="00211090"/>
    <w:rsid w:val="0022011F"/>
    <w:rsid w:val="00221223"/>
    <w:rsid w:val="0022491D"/>
    <w:rsid w:val="00224C67"/>
    <w:rsid w:val="002261AA"/>
    <w:rsid w:val="00231CC2"/>
    <w:rsid w:val="002320ED"/>
    <w:rsid w:val="002402B8"/>
    <w:rsid w:val="00241893"/>
    <w:rsid w:val="002422AC"/>
    <w:rsid w:val="0024400D"/>
    <w:rsid w:val="00246FBC"/>
    <w:rsid w:val="002478CF"/>
    <w:rsid w:val="0025424D"/>
    <w:rsid w:val="00254B5F"/>
    <w:rsid w:val="00256AFD"/>
    <w:rsid w:val="002619F8"/>
    <w:rsid w:val="00261BA5"/>
    <w:rsid w:val="00261ECF"/>
    <w:rsid w:val="0026736D"/>
    <w:rsid w:val="00267BF5"/>
    <w:rsid w:val="00273814"/>
    <w:rsid w:val="0027529C"/>
    <w:rsid w:val="002767A5"/>
    <w:rsid w:val="00281348"/>
    <w:rsid w:val="00281B17"/>
    <w:rsid w:val="002847A8"/>
    <w:rsid w:val="002874BA"/>
    <w:rsid w:val="0028786B"/>
    <w:rsid w:val="00290457"/>
    <w:rsid w:val="002938C7"/>
    <w:rsid w:val="00294B26"/>
    <w:rsid w:val="00295E21"/>
    <w:rsid w:val="002A28D0"/>
    <w:rsid w:val="002A2F22"/>
    <w:rsid w:val="002A33D5"/>
    <w:rsid w:val="002A477D"/>
    <w:rsid w:val="002A6333"/>
    <w:rsid w:val="002A68AD"/>
    <w:rsid w:val="002B445E"/>
    <w:rsid w:val="002B4760"/>
    <w:rsid w:val="002B7976"/>
    <w:rsid w:val="002C062B"/>
    <w:rsid w:val="002C2469"/>
    <w:rsid w:val="002C3848"/>
    <w:rsid w:val="002C5FE3"/>
    <w:rsid w:val="002C7F7E"/>
    <w:rsid w:val="002D041E"/>
    <w:rsid w:val="002D2379"/>
    <w:rsid w:val="002D3707"/>
    <w:rsid w:val="002D3931"/>
    <w:rsid w:val="002E0A94"/>
    <w:rsid w:val="002E1DF7"/>
    <w:rsid w:val="002E4648"/>
    <w:rsid w:val="002E4BCC"/>
    <w:rsid w:val="002E5A21"/>
    <w:rsid w:val="002E68A9"/>
    <w:rsid w:val="002E6B3F"/>
    <w:rsid w:val="002F0FAA"/>
    <w:rsid w:val="002F185F"/>
    <w:rsid w:val="002F2556"/>
    <w:rsid w:val="002F6B65"/>
    <w:rsid w:val="002F7E0D"/>
    <w:rsid w:val="003033B9"/>
    <w:rsid w:val="003063C9"/>
    <w:rsid w:val="00307615"/>
    <w:rsid w:val="0031156B"/>
    <w:rsid w:val="00311625"/>
    <w:rsid w:val="00313B42"/>
    <w:rsid w:val="00314763"/>
    <w:rsid w:val="003149A8"/>
    <w:rsid w:val="00317A3E"/>
    <w:rsid w:val="003303CE"/>
    <w:rsid w:val="0033144D"/>
    <w:rsid w:val="003317A2"/>
    <w:rsid w:val="00331A78"/>
    <w:rsid w:val="003360EA"/>
    <w:rsid w:val="003409FC"/>
    <w:rsid w:val="0034336D"/>
    <w:rsid w:val="003443EF"/>
    <w:rsid w:val="00346B47"/>
    <w:rsid w:val="00346E37"/>
    <w:rsid w:val="0035067B"/>
    <w:rsid w:val="0035268B"/>
    <w:rsid w:val="00352C40"/>
    <w:rsid w:val="003541CB"/>
    <w:rsid w:val="00356861"/>
    <w:rsid w:val="00356872"/>
    <w:rsid w:val="003574E1"/>
    <w:rsid w:val="00362C68"/>
    <w:rsid w:val="00367548"/>
    <w:rsid w:val="00370454"/>
    <w:rsid w:val="00373C9B"/>
    <w:rsid w:val="00381881"/>
    <w:rsid w:val="00381FF8"/>
    <w:rsid w:val="003839E0"/>
    <w:rsid w:val="00386419"/>
    <w:rsid w:val="00387038"/>
    <w:rsid w:val="00387C93"/>
    <w:rsid w:val="003919BE"/>
    <w:rsid w:val="00391D6A"/>
    <w:rsid w:val="00393061"/>
    <w:rsid w:val="003944E5"/>
    <w:rsid w:val="003947B2"/>
    <w:rsid w:val="00394F0A"/>
    <w:rsid w:val="003950FA"/>
    <w:rsid w:val="003951CB"/>
    <w:rsid w:val="00396415"/>
    <w:rsid w:val="00396809"/>
    <w:rsid w:val="003A0593"/>
    <w:rsid w:val="003A3681"/>
    <w:rsid w:val="003A4860"/>
    <w:rsid w:val="003A65FD"/>
    <w:rsid w:val="003A739C"/>
    <w:rsid w:val="003B0F69"/>
    <w:rsid w:val="003B326D"/>
    <w:rsid w:val="003B389E"/>
    <w:rsid w:val="003B40FE"/>
    <w:rsid w:val="003B45FE"/>
    <w:rsid w:val="003B5D86"/>
    <w:rsid w:val="003B6230"/>
    <w:rsid w:val="003C14BF"/>
    <w:rsid w:val="003C19F6"/>
    <w:rsid w:val="003C341C"/>
    <w:rsid w:val="003D1CC4"/>
    <w:rsid w:val="003D4882"/>
    <w:rsid w:val="003D68D4"/>
    <w:rsid w:val="003D7517"/>
    <w:rsid w:val="003D7839"/>
    <w:rsid w:val="003E1CBA"/>
    <w:rsid w:val="003E26BA"/>
    <w:rsid w:val="003E34D9"/>
    <w:rsid w:val="003E4181"/>
    <w:rsid w:val="003E46A3"/>
    <w:rsid w:val="003E561F"/>
    <w:rsid w:val="003E6A4F"/>
    <w:rsid w:val="003F0337"/>
    <w:rsid w:val="003F0929"/>
    <w:rsid w:val="003F0A52"/>
    <w:rsid w:val="003F2B11"/>
    <w:rsid w:val="003F45AC"/>
    <w:rsid w:val="003F4A18"/>
    <w:rsid w:val="003F4C7D"/>
    <w:rsid w:val="003F54D7"/>
    <w:rsid w:val="004015AB"/>
    <w:rsid w:val="00401C0C"/>
    <w:rsid w:val="00406469"/>
    <w:rsid w:val="0041080D"/>
    <w:rsid w:val="00411AE7"/>
    <w:rsid w:val="004135DD"/>
    <w:rsid w:val="004137E7"/>
    <w:rsid w:val="004220F3"/>
    <w:rsid w:val="0042368A"/>
    <w:rsid w:val="00425EE0"/>
    <w:rsid w:val="00426778"/>
    <w:rsid w:val="00427B91"/>
    <w:rsid w:val="00430B0B"/>
    <w:rsid w:val="00431F63"/>
    <w:rsid w:val="00432041"/>
    <w:rsid w:val="00435985"/>
    <w:rsid w:val="0044195A"/>
    <w:rsid w:val="00445E88"/>
    <w:rsid w:val="00446CCA"/>
    <w:rsid w:val="00447399"/>
    <w:rsid w:val="004475F4"/>
    <w:rsid w:val="00447644"/>
    <w:rsid w:val="00450935"/>
    <w:rsid w:val="00452BA4"/>
    <w:rsid w:val="004537C0"/>
    <w:rsid w:val="00460767"/>
    <w:rsid w:val="0046373F"/>
    <w:rsid w:val="00466E9C"/>
    <w:rsid w:val="00466F07"/>
    <w:rsid w:val="004708D1"/>
    <w:rsid w:val="00471B93"/>
    <w:rsid w:val="00472372"/>
    <w:rsid w:val="00473373"/>
    <w:rsid w:val="004739BD"/>
    <w:rsid w:val="00477709"/>
    <w:rsid w:val="0047793F"/>
    <w:rsid w:val="00477A53"/>
    <w:rsid w:val="004805A9"/>
    <w:rsid w:val="00480BD0"/>
    <w:rsid w:val="00481AFC"/>
    <w:rsid w:val="00482F53"/>
    <w:rsid w:val="00487908"/>
    <w:rsid w:val="00492CFF"/>
    <w:rsid w:val="00492F2B"/>
    <w:rsid w:val="0049609D"/>
    <w:rsid w:val="00497DF8"/>
    <w:rsid w:val="00497E98"/>
    <w:rsid w:val="004A0120"/>
    <w:rsid w:val="004A020D"/>
    <w:rsid w:val="004A09B4"/>
    <w:rsid w:val="004A1E13"/>
    <w:rsid w:val="004A6164"/>
    <w:rsid w:val="004B12FC"/>
    <w:rsid w:val="004B54D1"/>
    <w:rsid w:val="004B67E4"/>
    <w:rsid w:val="004B714F"/>
    <w:rsid w:val="004B7A66"/>
    <w:rsid w:val="004C0427"/>
    <w:rsid w:val="004C2535"/>
    <w:rsid w:val="004C72D3"/>
    <w:rsid w:val="004D0FB3"/>
    <w:rsid w:val="004D4602"/>
    <w:rsid w:val="004D73FD"/>
    <w:rsid w:val="004E2471"/>
    <w:rsid w:val="004E41DD"/>
    <w:rsid w:val="004E54D1"/>
    <w:rsid w:val="004E7D59"/>
    <w:rsid w:val="004F18AA"/>
    <w:rsid w:val="004F1E98"/>
    <w:rsid w:val="004F3A48"/>
    <w:rsid w:val="004F3CBF"/>
    <w:rsid w:val="005029BD"/>
    <w:rsid w:val="005031CF"/>
    <w:rsid w:val="005046FC"/>
    <w:rsid w:val="00505D14"/>
    <w:rsid w:val="00506101"/>
    <w:rsid w:val="00510668"/>
    <w:rsid w:val="00510E53"/>
    <w:rsid w:val="00511393"/>
    <w:rsid w:val="00513BEF"/>
    <w:rsid w:val="00516CEE"/>
    <w:rsid w:val="00517C2D"/>
    <w:rsid w:val="005208D3"/>
    <w:rsid w:val="00520BEC"/>
    <w:rsid w:val="00521FA6"/>
    <w:rsid w:val="005227EA"/>
    <w:rsid w:val="005229DD"/>
    <w:rsid w:val="00523C76"/>
    <w:rsid w:val="00523EA1"/>
    <w:rsid w:val="00526C63"/>
    <w:rsid w:val="00530743"/>
    <w:rsid w:val="005308FA"/>
    <w:rsid w:val="0053187E"/>
    <w:rsid w:val="00531C67"/>
    <w:rsid w:val="0053411D"/>
    <w:rsid w:val="00536024"/>
    <w:rsid w:val="00537152"/>
    <w:rsid w:val="00540C7C"/>
    <w:rsid w:val="005416C5"/>
    <w:rsid w:val="00542C6D"/>
    <w:rsid w:val="00543764"/>
    <w:rsid w:val="00545285"/>
    <w:rsid w:val="00546FAE"/>
    <w:rsid w:val="005528EB"/>
    <w:rsid w:val="00554196"/>
    <w:rsid w:val="00564D1B"/>
    <w:rsid w:val="00567ABA"/>
    <w:rsid w:val="00572EB7"/>
    <w:rsid w:val="00573AF4"/>
    <w:rsid w:val="005808A4"/>
    <w:rsid w:val="005839BE"/>
    <w:rsid w:val="005860B8"/>
    <w:rsid w:val="00587281"/>
    <w:rsid w:val="00590330"/>
    <w:rsid w:val="00591508"/>
    <w:rsid w:val="005928AB"/>
    <w:rsid w:val="00593552"/>
    <w:rsid w:val="00593C66"/>
    <w:rsid w:val="00595135"/>
    <w:rsid w:val="005975C9"/>
    <w:rsid w:val="00597E50"/>
    <w:rsid w:val="005A0187"/>
    <w:rsid w:val="005A06C1"/>
    <w:rsid w:val="005A0A52"/>
    <w:rsid w:val="005A407F"/>
    <w:rsid w:val="005A4E9B"/>
    <w:rsid w:val="005A5C6D"/>
    <w:rsid w:val="005B1971"/>
    <w:rsid w:val="005B1A2E"/>
    <w:rsid w:val="005B1FE4"/>
    <w:rsid w:val="005B2049"/>
    <w:rsid w:val="005B33AB"/>
    <w:rsid w:val="005B4E17"/>
    <w:rsid w:val="005B5E29"/>
    <w:rsid w:val="005B6135"/>
    <w:rsid w:val="005B72BF"/>
    <w:rsid w:val="005B7A4B"/>
    <w:rsid w:val="005B7D1F"/>
    <w:rsid w:val="005C08F0"/>
    <w:rsid w:val="005C0C15"/>
    <w:rsid w:val="005C25E4"/>
    <w:rsid w:val="005C32B3"/>
    <w:rsid w:val="005C60C1"/>
    <w:rsid w:val="005C7A5C"/>
    <w:rsid w:val="005C7F0A"/>
    <w:rsid w:val="005D419F"/>
    <w:rsid w:val="005D45D7"/>
    <w:rsid w:val="005D5DE5"/>
    <w:rsid w:val="005D63C6"/>
    <w:rsid w:val="005D729E"/>
    <w:rsid w:val="005D7607"/>
    <w:rsid w:val="005E0BCE"/>
    <w:rsid w:val="005E251A"/>
    <w:rsid w:val="005E3437"/>
    <w:rsid w:val="005E554B"/>
    <w:rsid w:val="005E6633"/>
    <w:rsid w:val="005F2635"/>
    <w:rsid w:val="005F6F03"/>
    <w:rsid w:val="005F7FF2"/>
    <w:rsid w:val="00604695"/>
    <w:rsid w:val="006057DD"/>
    <w:rsid w:val="006138CD"/>
    <w:rsid w:val="00614494"/>
    <w:rsid w:val="0062155E"/>
    <w:rsid w:val="00621C90"/>
    <w:rsid w:val="00621FF2"/>
    <w:rsid w:val="006224EE"/>
    <w:rsid w:val="00623FA5"/>
    <w:rsid w:val="00634F06"/>
    <w:rsid w:val="006419A9"/>
    <w:rsid w:val="00642254"/>
    <w:rsid w:val="006433BD"/>
    <w:rsid w:val="00644045"/>
    <w:rsid w:val="0064499C"/>
    <w:rsid w:val="00644EA1"/>
    <w:rsid w:val="00646BE7"/>
    <w:rsid w:val="00647460"/>
    <w:rsid w:val="00650B3D"/>
    <w:rsid w:val="0066221A"/>
    <w:rsid w:val="0066341B"/>
    <w:rsid w:val="006641DC"/>
    <w:rsid w:val="006650FC"/>
    <w:rsid w:val="0066621C"/>
    <w:rsid w:val="00667A58"/>
    <w:rsid w:val="00667D32"/>
    <w:rsid w:val="0067106B"/>
    <w:rsid w:val="00672308"/>
    <w:rsid w:val="00672EF6"/>
    <w:rsid w:val="00674EF4"/>
    <w:rsid w:val="006767A3"/>
    <w:rsid w:val="00680928"/>
    <w:rsid w:val="00682EC1"/>
    <w:rsid w:val="006835AF"/>
    <w:rsid w:val="00683BF5"/>
    <w:rsid w:val="00683CE5"/>
    <w:rsid w:val="006914AC"/>
    <w:rsid w:val="0069259F"/>
    <w:rsid w:val="00693993"/>
    <w:rsid w:val="00694E07"/>
    <w:rsid w:val="006A0135"/>
    <w:rsid w:val="006A1A1E"/>
    <w:rsid w:val="006A3908"/>
    <w:rsid w:val="006A6F40"/>
    <w:rsid w:val="006A7DE6"/>
    <w:rsid w:val="006B02F0"/>
    <w:rsid w:val="006B1545"/>
    <w:rsid w:val="006B2A8F"/>
    <w:rsid w:val="006B4104"/>
    <w:rsid w:val="006B415F"/>
    <w:rsid w:val="006B5642"/>
    <w:rsid w:val="006B5876"/>
    <w:rsid w:val="006B749A"/>
    <w:rsid w:val="006B77A6"/>
    <w:rsid w:val="006C0723"/>
    <w:rsid w:val="006C084F"/>
    <w:rsid w:val="006C1B30"/>
    <w:rsid w:val="006C2905"/>
    <w:rsid w:val="006C392D"/>
    <w:rsid w:val="006C611A"/>
    <w:rsid w:val="006C69F0"/>
    <w:rsid w:val="006D348F"/>
    <w:rsid w:val="006D4050"/>
    <w:rsid w:val="006D4E67"/>
    <w:rsid w:val="006D64A8"/>
    <w:rsid w:val="006D690F"/>
    <w:rsid w:val="006E0C72"/>
    <w:rsid w:val="006E657B"/>
    <w:rsid w:val="006E7926"/>
    <w:rsid w:val="006F1279"/>
    <w:rsid w:val="006F12C3"/>
    <w:rsid w:val="006F443F"/>
    <w:rsid w:val="006F6879"/>
    <w:rsid w:val="006F74A9"/>
    <w:rsid w:val="00702038"/>
    <w:rsid w:val="00705E87"/>
    <w:rsid w:val="0070722F"/>
    <w:rsid w:val="00711117"/>
    <w:rsid w:val="00713FC3"/>
    <w:rsid w:val="0071410E"/>
    <w:rsid w:val="007146F0"/>
    <w:rsid w:val="00716BC0"/>
    <w:rsid w:val="0071725D"/>
    <w:rsid w:val="00720D61"/>
    <w:rsid w:val="00722F2E"/>
    <w:rsid w:val="00727E54"/>
    <w:rsid w:val="0073045B"/>
    <w:rsid w:val="0073082B"/>
    <w:rsid w:val="0073113E"/>
    <w:rsid w:val="00735CF9"/>
    <w:rsid w:val="007421FC"/>
    <w:rsid w:val="007425EE"/>
    <w:rsid w:val="00745CF8"/>
    <w:rsid w:val="0074662C"/>
    <w:rsid w:val="007503FA"/>
    <w:rsid w:val="00753D13"/>
    <w:rsid w:val="00760AC2"/>
    <w:rsid w:val="007634DD"/>
    <w:rsid w:val="00764AE4"/>
    <w:rsid w:val="007664D0"/>
    <w:rsid w:val="0076677A"/>
    <w:rsid w:val="00766C32"/>
    <w:rsid w:val="00767640"/>
    <w:rsid w:val="00770B8B"/>
    <w:rsid w:val="007758F7"/>
    <w:rsid w:val="007768F1"/>
    <w:rsid w:val="00776926"/>
    <w:rsid w:val="007816BF"/>
    <w:rsid w:val="0078529A"/>
    <w:rsid w:val="007852E0"/>
    <w:rsid w:val="00793AFB"/>
    <w:rsid w:val="007944ED"/>
    <w:rsid w:val="00796031"/>
    <w:rsid w:val="007970F9"/>
    <w:rsid w:val="007A2F46"/>
    <w:rsid w:val="007A31DA"/>
    <w:rsid w:val="007A448B"/>
    <w:rsid w:val="007A5AA8"/>
    <w:rsid w:val="007A641E"/>
    <w:rsid w:val="007A74AE"/>
    <w:rsid w:val="007A7AC0"/>
    <w:rsid w:val="007B1064"/>
    <w:rsid w:val="007B3C63"/>
    <w:rsid w:val="007B5586"/>
    <w:rsid w:val="007C0440"/>
    <w:rsid w:val="007C15BC"/>
    <w:rsid w:val="007C1C96"/>
    <w:rsid w:val="007C23A8"/>
    <w:rsid w:val="007C27C7"/>
    <w:rsid w:val="007C2B0A"/>
    <w:rsid w:val="007C40C4"/>
    <w:rsid w:val="007C709B"/>
    <w:rsid w:val="007D221B"/>
    <w:rsid w:val="007D356A"/>
    <w:rsid w:val="007D3BD4"/>
    <w:rsid w:val="007D40A9"/>
    <w:rsid w:val="007D41BF"/>
    <w:rsid w:val="007D4655"/>
    <w:rsid w:val="007D5B5E"/>
    <w:rsid w:val="007E096B"/>
    <w:rsid w:val="007E2161"/>
    <w:rsid w:val="007E5E8E"/>
    <w:rsid w:val="007E6116"/>
    <w:rsid w:val="007E6379"/>
    <w:rsid w:val="007E6745"/>
    <w:rsid w:val="007F3F92"/>
    <w:rsid w:val="007F5D52"/>
    <w:rsid w:val="007F631C"/>
    <w:rsid w:val="007F6B9D"/>
    <w:rsid w:val="007F6C23"/>
    <w:rsid w:val="007F6FF0"/>
    <w:rsid w:val="00800E33"/>
    <w:rsid w:val="00807D51"/>
    <w:rsid w:val="00807EE0"/>
    <w:rsid w:val="00825918"/>
    <w:rsid w:val="008268E8"/>
    <w:rsid w:val="00826C38"/>
    <w:rsid w:val="008270FB"/>
    <w:rsid w:val="00831046"/>
    <w:rsid w:val="00833631"/>
    <w:rsid w:val="00836309"/>
    <w:rsid w:val="00836E1F"/>
    <w:rsid w:val="00840EAA"/>
    <w:rsid w:val="00841568"/>
    <w:rsid w:val="00843422"/>
    <w:rsid w:val="00843E82"/>
    <w:rsid w:val="00846033"/>
    <w:rsid w:val="008474A7"/>
    <w:rsid w:val="0084767A"/>
    <w:rsid w:val="00847F4A"/>
    <w:rsid w:val="00854683"/>
    <w:rsid w:val="00855CFF"/>
    <w:rsid w:val="0086093B"/>
    <w:rsid w:val="00861E9A"/>
    <w:rsid w:val="00862CE0"/>
    <w:rsid w:val="008641AB"/>
    <w:rsid w:val="00864F25"/>
    <w:rsid w:val="00865070"/>
    <w:rsid w:val="008652D1"/>
    <w:rsid w:val="00866E38"/>
    <w:rsid w:val="00872318"/>
    <w:rsid w:val="00873B99"/>
    <w:rsid w:val="00873D5D"/>
    <w:rsid w:val="00876244"/>
    <w:rsid w:val="008766A2"/>
    <w:rsid w:val="00876783"/>
    <w:rsid w:val="00876D7C"/>
    <w:rsid w:val="00877C91"/>
    <w:rsid w:val="008800B3"/>
    <w:rsid w:val="0088301A"/>
    <w:rsid w:val="00883A67"/>
    <w:rsid w:val="00884507"/>
    <w:rsid w:val="00884AE4"/>
    <w:rsid w:val="00885946"/>
    <w:rsid w:val="00887512"/>
    <w:rsid w:val="0089013E"/>
    <w:rsid w:val="00891135"/>
    <w:rsid w:val="0089157B"/>
    <w:rsid w:val="00891FD6"/>
    <w:rsid w:val="00893FC5"/>
    <w:rsid w:val="0089400E"/>
    <w:rsid w:val="008956B9"/>
    <w:rsid w:val="00895B48"/>
    <w:rsid w:val="008965E7"/>
    <w:rsid w:val="008A0125"/>
    <w:rsid w:val="008A3B85"/>
    <w:rsid w:val="008A42A3"/>
    <w:rsid w:val="008A4624"/>
    <w:rsid w:val="008A4B47"/>
    <w:rsid w:val="008A4BFE"/>
    <w:rsid w:val="008A5983"/>
    <w:rsid w:val="008A5A27"/>
    <w:rsid w:val="008A78F2"/>
    <w:rsid w:val="008B1A57"/>
    <w:rsid w:val="008B1DE0"/>
    <w:rsid w:val="008B41AA"/>
    <w:rsid w:val="008B45DF"/>
    <w:rsid w:val="008B4C1D"/>
    <w:rsid w:val="008B4FBE"/>
    <w:rsid w:val="008B70EC"/>
    <w:rsid w:val="008C0F36"/>
    <w:rsid w:val="008C5F27"/>
    <w:rsid w:val="008C669B"/>
    <w:rsid w:val="008D0019"/>
    <w:rsid w:val="008D1B52"/>
    <w:rsid w:val="008D2BFB"/>
    <w:rsid w:val="008D39C6"/>
    <w:rsid w:val="008D410F"/>
    <w:rsid w:val="008D5C8B"/>
    <w:rsid w:val="008E0BF1"/>
    <w:rsid w:val="008E10A1"/>
    <w:rsid w:val="008E256F"/>
    <w:rsid w:val="008E417A"/>
    <w:rsid w:val="008E50B7"/>
    <w:rsid w:val="008E6812"/>
    <w:rsid w:val="008E6947"/>
    <w:rsid w:val="008F0114"/>
    <w:rsid w:val="008F2C5A"/>
    <w:rsid w:val="008F493E"/>
    <w:rsid w:val="00905AFC"/>
    <w:rsid w:val="00910BE6"/>
    <w:rsid w:val="00910F26"/>
    <w:rsid w:val="00914F96"/>
    <w:rsid w:val="009234FB"/>
    <w:rsid w:val="009240FD"/>
    <w:rsid w:val="0092601D"/>
    <w:rsid w:val="00931DA2"/>
    <w:rsid w:val="00931DAF"/>
    <w:rsid w:val="00932E2E"/>
    <w:rsid w:val="00933882"/>
    <w:rsid w:val="00943BC7"/>
    <w:rsid w:val="0094775A"/>
    <w:rsid w:val="0095336F"/>
    <w:rsid w:val="00953AE1"/>
    <w:rsid w:val="00953D98"/>
    <w:rsid w:val="00955846"/>
    <w:rsid w:val="0095597F"/>
    <w:rsid w:val="0096207D"/>
    <w:rsid w:val="009636FF"/>
    <w:rsid w:val="0096509D"/>
    <w:rsid w:val="0096602D"/>
    <w:rsid w:val="00966AA0"/>
    <w:rsid w:val="0096787E"/>
    <w:rsid w:val="00970371"/>
    <w:rsid w:val="009716D9"/>
    <w:rsid w:val="00971706"/>
    <w:rsid w:val="009741F6"/>
    <w:rsid w:val="00977CFE"/>
    <w:rsid w:val="009817CD"/>
    <w:rsid w:val="009863BE"/>
    <w:rsid w:val="00991FD2"/>
    <w:rsid w:val="009921F6"/>
    <w:rsid w:val="009922A1"/>
    <w:rsid w:val="009926A0"/>
    <w:rsid w:val="00992CF4"/>
    <w:rsid w:val="009936EB"/>
    <w:rsid w:val="0099449C"/>
    <w:rsid w:val="00996C7A"/>
    <w:rsid w:val="009A47C9"/>
    <w:rsid w:val="009A6B42"/>
    <w:rsid w:val="009B1B3C"/>
    <w:rsid w:val="009B2740"/>
    <w:rsid w:val="009B3A3E"/>
    <w:rsid w:val="009B6C62"/>
    <w:rsid w:val="009C060B"/>
    <w:rsid w:val="009D0818"/>
    <w:rsid w:val="009D0EE9"/>
    <w:rsid w:val="009D3C1F"/>
    <w:rsid w:val="009D4734"/>
    <w:rsid w:val="009D5B18"/>
    <w:rsid w:val="009D71FC"/>
    <w:rsid w:val="009E2E2E"/>
    <w:rsid w:val="009E3310"/>
    <w:rsid w:val="009E509F"/>
    <w:rsid w:val="009E6993"/>
    <w:rsid w:val="009F0A0D"/>
    <w:rsid w:val="009F14FF"/>
    <w:rsid w:val="009F360C"/>
    <w:rsid w:val="009F3BB8"/>
    <w:rsid w:val="009F3E4E"/>
    <w:rsid w:val="009F51E5"/>
    <w:rsid w:val="009F6E31"/>
    <w:rsid w:val="00A0067B"/>
    <w:rsid w:val="00A009DA"/>
    <w:rsid w:val="00A0147F"/>
    <w:rsid w:val="00A019AF"/>
    <w:rsid w:val="00A021EF"/>
    <w:rsid w:val="00A05113"/>
    <w:rsid w:val="00A06A45"/>
    <w:rsid w:val="00A1021C"/>
    <w:rsid w:val="00A1312D"/>
    <w:rsid w:val="00A156C2"/>
    <w:rsid w:val="00A15A65"/>
    <w:rsid w:val="00A15CC6"/>
    <w:rsid w:val="00A17B6C"/>
    <w:rsid w:val="00A20F27"/>
    <w:rsid w:val="00A21007"/>
    <w:rsid w:val="00A2192B"/>
    <w:rsid w:val="00A22F84"/>
    <w:rsid w:val="00A231A4"/>
    <w:rsid w:val="00A265DD"/>
    <w:rsid w:val="00A2670B"/>
    <w:rsid w:val="00A34AF3"/>
    <w:rsid w:val="00A369EF"/>
    <w:rsid w:val="00A424C0"/>
    <w:rsid w:val="00A42760"/>
    <w:rsid w:val="00A51E86"/>
    <w:rsid w:val="00A5300F"/>
    <w:rsid w:val="00A53617"/>
    <w:rsid w:val="00A541D9"/>
    <w:rsid w:val="00A615D9"/>
    <w:rsid w:val="00A61A12"/>
    <w:rsid w:val="00A6249A"/>
    <w:rsid w:val="00A631FA"/>
    <w:rsid w:val="00A65465"/>
    <w:rsid w:val="00A70E6E"/>
    <w:rsid w:val="00A72D06"/>
    <w:rsid w:val="00A72F3E"/>
    <w:rsid w:val="00A748AF"/>
    <w:rsid w:val="00A76F8D"/>
    <w:rsid w:val="00A814BE"/>
    <w:rsid w:val="00A82238"/>
    <w:rsid w:val="00A8461F"/>
    <w:rsid w:val="00A90EF5"/>
    <w:rsid w:val="00A95755"/>
    <w:rsid w:val="00A9760F"/>
    <w:rsid w:val="00AA1C07"/>
    <w:rsid w:val="00AA3F95"/>
    <w:rsid w:val="00AA7B1D"/>
    <w:rsid w:val="00AB0163"/>
    <w:rsid w:val="00AB44D5"/>
    <w:rsid w:val="00AB64A2"/>
    <w:rsid w:val="00AB656C"/>
    <w:rsid w:val="00AB7602"/>
    <w:rsid w:val="00AD079A"/>
    <w:rsid w:val="00AD756C"/>
    <w:rsid w:val="00AD782B"/>
    <w:rsid w:val="00AE05F8"/>
    <w:rsid w:val="00AE1260"/>
    <w:rsid w:val="00AE16EA"/>
    <w:rsid w:val="00AE1B77"/>
    <w:rsid w:val="00AE27BF"/>
    <w:rsid w:val="00AE461A"/>
    <w:rsid w:val="00AF2870"/>
    <w:rsid w:val="00AF69AF"/>
    <w:rsid w:val="00AF6F95"/>
    <w:rsid w:val="00B036DB"/>
    <w:rsid w:val="00B04EDF"/>
    <w:rsid w:val="00B0558B"/>
    <w:rsid w:val="00B132A8"/>
    <w:rsid w:val="00B137B3"/>
    <w:rsid w:val="00B1508A"/>
    <w:rsid w:val="00B1630F"/>
    <w:rsid w:val="00B16FAD"/>
    <w:rsid w:val="00B200DC"/>
    <w:rsid w:val="00B237E7"/>
    <w:rsid w:val="00B304BF"/>
    <w:rsid w:val="00B316AE"/>
    <w:rsid w:val="00B32666"/>
    <w:rsid w:val="00B33914"/>
    <w:rsid w:val="00B345A3"/>
    <w:rsid w:val="00B34B1A"/>
    <w:rsid w:val="00B36F53"/>
    <w:rsid w:val="00B41516"/>
    <w:rsid w:val="00B41534"/>
    <w:rsid w:val="00B42968"/>
    <w:rsid w:val="00B45243"/>
    <w:rsid w:val="00B47CD2"/>
    <w:rsid w:val="00B507E7"/>
    <w:rsid w:val="00B550B1"/>
    <w:rsid w:val="00B558AA"/>
    <w:rsid w:val="00B61E5B"/>
    <w:rsid w:val="00B638E2"/>
    <w:rsid w:val="00B74476"/>
    <w:rsid w:val="00B756A4"/>
    <w:rsid w:val="00B80294"/>
    <w:rsid w:val="00B81400"/>
    <w:rsid w:val="00B8157E"/>
    <w:rsid w:val="00B8227C"/>
    <w:rsid w:val="00B847B0"/>
    <w:rsid w:val="00B84FB2"/>
    <w:rsid w:val="00B85143"/>
    <w:rsid w:val="00B91BEB"/>
    <w:rsid w:val="00B92963"/>
    <w:rsid w:val="00B93A25"/>
    <w:rsid w:val="00BA2CEB"/>
    <w:rsid w:val="00BA4BEB"/>
    <w:rsid w:val="00BB04BD"/>
    <w:rsid w:val="00BB43AA"/>
    <w:rsid w:val="00BB446E"/>
    <w:rsid w:val="00BB5B0F"/>
    <w:rsid w:val="00BB70D4"/>
    <w:rsid w:val="00BB7168"/>
    <w:rsid w:val="00BC6407"/>
    <w:rsid w:val="00BD0A76"/>
    <w:rsid w:val="00BD59D4"/>
    <w:rsid w:val="00BD5C7D"/>
    <w:rsid w:val="00BD6256"/>
    <w:rsid w:val="00BD650E"/>
    <w:rsid w:val="00BD6A10"/>
    <w:rsid w:val="00BD7CAC"/>
    <w:rsid w:val="00BE000E"/>
    <w:rsid w:val="00BE1833"/>
    <w:rsid w:val="00BE29BE"/>
    <w:rsid w:val="00BE421A"/>
    <w:rsid w:val="00BE789F"/>
    <w:rsid w:val="00BE79D5"/>
    <w:rsid w:val="00BE7B77"/>
    <w:rsid w:val="00BF209F"/>
    <w:rsid w:val="00BF267C"/>
    <w:rsid w:val="00BF384D"/>
    <w:rsid w:val="00BF5E80"/>
    <w:rsid w:val="00BF67A6"/>
    <w:rsid w:val="00C03B6E"/>
    <w:rsid w:val="00C07FC3"/>
    <w:rsid w:val="00C13F13"/>
    <w:rsid w:val="00C17625"/>
    <w:rsid w:val="00C20D0D"/>
    <w:rsid w:val="00C222E2"/>
    <w:rsid w:val="00C23F90"/>
    <w:rsid w:val="00C25532"/>
    <w:rsid w:val="00C26ABA"/>
    <w:rsid w:val="00C3274D"/>
    <w:rsid w:val="00C32950"/>
    <w:rsid w:val="00C36A35"/>
    <w:rsid w:val="00C41788"/>
    <w:rsid w:val="00C453A3"/>
    <w:rsid w:val="00C45AC3"/>
    <w:rsid w:val="00C47FCC"/>
    <w:rsid w:val="00C504AD"/>
    <w:rsid w:val="00C52343"/>
    <w:rsid w:val="00C53E87"/>
    <w:rsid w:val="00C544EE"/>
    <w:rsid w:val="00C5538C"/>
    <w:rsid w:val="00C55522"/>
    <w:rsid w:val="00C56027"/>
    <w:rsid w:val="00C60015"/>
    <w:rsid w:val="00C60F65"/>
    <w:rsid w:val="00C63236"/>
    <w:rsid w:val="00C63789"/>
    <w:rsid w:val="00C655CB"/>
    <w:rsid w:val="00C70214"/>
    <w:rsid w:val="00C703F6"/>
    <w:rsid w:val="00C70E5D"/>
    <w:rsid w:val="00C7179F"/>
    <w:rsid w:val="00C74CFF"/>
    <w:rsid w:val="00C765D0"/>
    <w:rsid w:val="00C77DFB"/>
    <w:rsid w:val="00C838CD"/>
    <w:rsid w:val="00C8394E"/>
    <w:rsid w:val="00C83A46"/>
    <w:rsid w:val="00C86A54"/>
    <w:rsid w:val="00C86EE2"/>
    <w:rsid w:val="00C9284A"/>
    <w:rsid w:val="00C942AA"/>
    <w:rsid w:val="00C9576B"/>
    <w:rsid w:val="00C96FE5"/>
    <w:rsid w:val="00C9708D"/>
    <w:rsid w:val="00C9731A"/>
    <w:rsid w:val="00CA1AD7"/>
    <w:rsid w:val="00CA1E5D"/>
    <w:rsid w:val="00CA4122"/>
    <w:rsid w:val="00CA6CF3"/>
    <w:rsid w:val="00CB2859"/>
    <w:rsid w:val="00CB7803"/>
    <w:rsid w:val="00CC0392"/>
    <w:rsid w:val="00CC194C"/>
    <w:rsid w:val="00CC2926"/>
    <w:rsid w:val="00CC2A98"/>
    <w:rsid w:val="00CD25D9"/>
    <w:rsid w:val="00CD26F9"/>
    <w:rsid w:val="00CD59E7"/>
    <w:rsid w:val="00CD6678"/>
    <w:rsid w:val="00CE13A8"/>
    <w:rsid w:val="00CE1A76"/>
    <w:rsid w:val="00CE2639"/>
    <w:rsid w:val="00CE318C"/>
    <w:rsid w:val="00CE71C9"/>
    <w:rsid w:val="00CF0031"/>
    <w:rsid w:val="00CF0645"/>
    <w:rsid w:val="00CF1DE2"/>
    <w:rsid w:val="00CF20D6"/>
    <w:rsid w:val="00CF3073"/>
    <w:rsid w:val="00CF615E"/>
    <w:rsid w:val="00CF6748"/>
    <w:rsid w:val="00D009FE"/>
    <w:rsid w:val="00D05C4E"/>
    <w:rsid w:val="00D061D7"/>
    <w:rsid w:val="00D10066"/>
    <w:rsid w:val="00D1011A"/>
    <w:rsid w:val="00D13A6D"/>
    <w:rsid w:val="00D1696E"/>
    <w:rsid w:val="00D176C1"/>
    <w:rsid w:val="00D20238"/>
    <w:rsid w:val="00D21B10"/>
    <w:rsid w:val="00D22E3C"/>
    <w:rsid w:val="00D23C6B"/>
    <w:rsid w:val="00D23D35"/>
    <w:rsid w:val="00D2610F"/>
    <w:rsid w:val="00D2614E"/>
    <w:rsid w:val="00D277E1"/>
    <w:rsid w:val="00D30A57"/>
    <w:rsid w:val="00D34D0A"/>
    <w:rsid w:val="00D34F80"/>
    <w:rsid w:val="00D35894"/>
    <w:rsid w:val="00D35F55"/>
    <w:rsid w:val="00D40426"/>
    <w:rsid w:val="00D40928"/>
    <w:rsid w:val="00D40E58"/>
    <w:rsid w:val="00D476F9"/>
    <w:rsid w:val="00D47BDB"/>
    <w:rsid w:val="00D5070C"/>
    <w:rsid w:val="00D5184B"/>
    <w:rsid w:val="00D5242B"/>
    <w:rsid w:val="00D534FC"/>
    <w:rsid w:val="00D553EC"/>
    <w:rsid w:val="00D57B68"/>
    <w:rsid w:val="00D57E8B"/>
    <w:rsid w:val="00D6188F"/>
    <w:rsid w:val="00D675B6"/>
    <w:rsid w:val="00D675DB"/>
    <w:rsid w:val="00D70071"/>
    <w:rsid w:val="00D71EAE"/>
    <w:rsid w:val="00D753BA"/>
    <w:rsid w:val="00D8122D"/>
    <w:rsid w:val="00D92545"/>
    <w:rsid w:val="00D96B91"/>
    <w:rsid w:val="00D96FF6"/>
    <w:rsid w:val="00DA023E"/>
    <w:rsid w:val="00DA0CD0"/>
    <w:rsid w:val="00DA114C"/>
    <w:rsid w:val="00DA40A4"/>
    <w:rsid w:val="00DA4CFD"/>
    <w:rsid w:val="00DA6B9B"/>
    <w:rsid w:val="00DA6C18"/>
    <w:rsid w:val="00DB023A"/>
    <w:rsid w:val="00DB43CE"/>
    <w:rsid w:val="00DB443E"/>
    <w:rsid w:val="00DB5F96"/>
    <w:rsid w:val="00DB5FF9"/>
    <w:rsid w:val="00DB6A50"/>
    <w:rsid w:val="00DB763B"/>
    <w:rsid w:val="00DC60E7"/>
    <w:rsid w:val="00DD361D"/>
    <w:rsid w:val="00DD40FF"/>
    <w:rsid w:val="00DD5037"/>
    <w:rsid w:val="00DD5F94"/>
    <w:rsid w:val="00DD691B"/>
    <w:rsid w:val="00DE6B11"/>
    <w:rsid w:val="00DE7931"/>
    <w:rsid w:val="00DE7A66"/>
    <w:rsid w:val="00DF4307"/>
    <w:rsid w:val="00DF638C"/>
    <w:rsid w:val="00DF65E5"/>
    <w:rsid w:val="00E043F6"/>
    <w:rsid w:val="00E077E5"/>
    <w:rsid w:val="00E07ED8"/>
    <w:rsid w:val="00E10885"/>
    <w:rsid w:val="00E12042"/>
    <w:rsid w:val="00E12CFD"/>
    <w:rsid w:val="00E134D4"/>
    <w:rsid w:val="00E13659"/>
    <w:rsid w:val="00E1377B"/>
    <w:rsid w:val="00E13A45"/>
    <w:rsid w:val="00E14B9A"/>
    <w:rsid w:val="00E14E3B"/>
    <w:rsid w:val="00E16810"/>
    <w:rsid w:val="00E20FBF"/>
    <w:rsid w:val="00E21ACD"/>
    <w:rsid w:val="00E228DB"/>
    <w:rsid w:val="00E25B72"/>
    <w:rsid w:val="00E278A8"/>
    <w:rsid w:val="00E27F0E"/>
    <w:rsid w:val="00E321B8"/>
    <w:rsid w:val="00E334C0"/>
    <w:rsid w:val="00E34078"/>
    <w:rsid w:val="00E340F0"/>
    <w:rsid w:val="00E3516A"/>
    <w:rsid w:val="00E356AA"/>
    <w:rsid w:val="00E36A33"/>
    <w:rsid w:val="00E36C48"/>
    <w:rsid w:val="00E40052"/>
    <w:rsid w:val="00E422AD"/>
    <w:rsid w:val="00E50F19"/>
    <w:rsid w:val="00E512EB"/>
    <w:rsid w:val="00E5185A"/>
    <w:rsid w:val="00E56D41"/>
    <w:rsid w:val="00E57C91"/>
    <w:rsid w:val="00E60A41"/>
    <w:rsid w:val="00E60A69"/>
    <w:rsid w:val="00E617F1"/>
    <w:rsid w:val="00E63D8C"/>
    <w:rsid w:val="00E64551"/>
    <w:rsid w:val="00E70D0E"/>
    <w:rsid w:val="00E730AB"/>
    <w:rsid w:val="00E73A57"/>
    <w:rsid w:val="00E76946"/>
    <w:rsid w:val="00E773FE"/>
    <w:rsid w:val="00E80518"/>
    <w:rsid w:val="00E81898"/>
    <w:rsid w:val="00E9059D"/>
    <w:rsid w:val="00E91AF2"/>
    <w:rsid w:val="00E92D85"/>
    <w:rsid w:val="00E942E0"/>
    <w:rsid w:val="00E9785C"/>
    <w:rsid w:val="00EA04A3"/>
    <w:rsid w:val="00EA2C2D"/>
    <w:rsid w:val="00EA7A82"/>
    <w:rsid w:val="00EB1333"/>
    <w:rsid w:val="00EB29DD"/>
    <w:rsid w:val="00EB3547"/>
    <w:rsid w:val="00EB5BC6"/>
    <w:rsid w:val="00EB76AF"/>
    <w:rsid w:val="00EC0007"/>
    <w:rsid w:val="00EC0E71"/>
    <w:rsid w:val="00EC2EF3"/>
    <w:rsid w:val="00EC5FE9"/>
    <w:rsid w:val="00EC67A4"/>
    <w:rsid w:val="00ED0350"/>
    <w:rsid w:val="00ED04B0"/>
    <w:rsid w:val="00ED0652"/>
    <w:rsid w:val="00ED0A5A"/>
    <w:rsid w:val="00ED18CF"/>
    <w:rsid w:val="00ED53CE"/>
    <w:rsid w:val="00ED7306"/>
    <w:rsid w:val="00ED7DF8"/>
    <w:rsid w:val="00EE005D"/>
    <w:rsid w:val="00EE295F"/>
    <w:rsid w:val="00EE517C"/>
    <w:rsid w:val="00EE67AC"/>
    <w:rsid w:val="00EF5C73"/>
    <w:rsid w:val="00EF6387"/>
    <w:rsid w:val="00F00C8F"/>
    <w:rsid w:val="00F01814"/>
    <w:rsid w:val="00F0185C"/>
    <w:rsid w:val="00F01A5A"/>
    <w:rsid w:val="00F03AD2"/>
    <w:rsid w:val="00F06869"/>
    <w:rsid w:val="00F072F0"/>
    <w:rsid w:val="00F11928"/>
    <w:rsid w:val="00F129AB"/>
    <w:rsid w:val="00F15FE4"/>
    <w:rsid w:val="00F22569"/>
    <w:rsid w:val="00F240FB"/>
    <w:rsid w:val="00F258EE"/>
    <w:rsid w:val="00F25922"/>
    <w:rsid w:val="00F26D75"/>
    <w:rsid w:val="00F31754"/>
    <w:rsid w:val="00F3433C"/>
    <w:rsid w:val="00F34418"/>
    <w:rsid w:val="00F37DF9"/>
    <w:rsid w:val="00F419DC"/>
    <w:rsid w:val="00F47A2D"/>
    <w:rsid w:val="00F516B3"/>
    <w:rsid w:val="00F53FC7"/>
    <w:rsid w:val="00F540DC"/>
    <w:rsid w:val="00F56227"/>
    <w:rsid w:val="00F575E5"/>
    <w:rsid w:val="00F60E8C"/>
    <w:rsid w:val="00F644F5"/>
    <w:rsid w:val="00F66AD6"/>
    <w:rsid w:val="00F675A5"/>
    <w:rsid w:val="00F70C8B"/>
    <w:rsid w:val="00F77645"/>
    <w:rsid w:val="00F80107"/>
    <w:rsid w:val="00F802BE"/>
    <w:rsid w:val="00F82AEE"/>
    <w:rsid w:val="00F836CB"/>
    <w:rsid w:val="00F93168"/>
    <w:rsid w:val="00F93B67"/>
    <w:rsid w:val="00F95C07"/>
    <w:rsid w:val="00F9798B"/>
    <w:rsid w:val="00FA000A"/>
    <w:rsid w:val="00FA19DE"/>
    <w:rsid w:val="00FA33FA"/>
    <w:rsid w:val="00FA4C24"/>
    <w:rsid w:val="00FA5687"/>
    <w:rsid w:val="00FB1712"/>
    <w:rsid w:val="00FB1DAD"/>
    <w:rsid w:val="00FB2DB8"/>
    <w:rsid w:val="00FB33D9"/>
    <w:rsid w:val="00FB6484"/>
    <w:rsid w:val="00FC1BCA"/>
    <w:rsid w:val="00FD31AD"/>
    <w:rsid w:val="00FD37B7"/>
    <w:rsid w:val="00FD4956"/>
    <w:rsid w:val="00FE1837"/>
    <w:rsid w:val="00FE457D"/>
    <w:rsid w:val="00FE7867"/>
    <w:rsid w:val="00FF02DF"/>
    <w:rsid w:val="00FF0B4A"/>
    <w:rsid w:val="00FF3CB4"/>
    <w:rsid w:val="00FF66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1545"/>
    <w:rPr>
      <w:sz w:val="24"/>
      <w:szCs w:val="24"/>
    </w:rPr>
  </w:style>
  <w:style w:type="paragraph" w:styleId="Heading1">
    <w:name w:val="heading 1"/>
    <w:basedOn w:val="Normal"/>
    <w:next w:val="Normal"/>
    <w:qFormat/>
    <w:rsid w:val="00800E33"/>
    <w:pPr>
      <w:keepNext/>
      <w:numPr>
        <w:numId w:val="2"/>
      </w:numPr>
      <w:spacing w:before="240" w:after="60"/>
      <w:outlineLvl w:val="0"/>
    </w:pPr>
    <w:rPr>
      <w:rFonts w:ascii="Arial" w:hAnsi="Arial" w:cs="Arial"/>
      <w:b/>
      <w:bCs/>
      <w:kern w:val="32"/>
      <w:sz w:val="32"/>
      <w:szCs w:val="32"/>
    </w:rPr>
  </w:style>
  <w:style w:type="paragraph" w:styleId="Heading2">
    <w:name w:val="heading 2"/>
    <w:aliases w:val="Heading 2 Char1,Heading 2 Char Char"/>
    <w:basedOn w:val="Normal"/>
    <w:next w:val="Normal"/>
    <w:qFormat/>
    <w:rsid w:val="00800E33"/>
    <w:pPr>
      <w:keepNext/>
      <w:numPr>
        <w:ilvl w:val="1"/>
        <w:numId w:val="2"/>
      </w:numPr>
      <w:spacing w:before="240" w:after="60"/>
      <w:outlineLvl w:val="1"/>
    </w:pPr>
    <w:rPr>
      <w:rFonts w:ascii="Arial" w:hAnsi="Arial" w:cs="Arial"/>
      <w:b/>
      <w:bCs/>
      <w:i/>
      <w:iCs/>
      <w:sz w:val="28"/>
      <w:szCs w:val="28"/>
    </w:rPr>
  </w:style>
  <w:style w:type="paragraph" w:styleId="Heading3">
    <w:name w:val="heading 3"/>
    <w:basedOn w:val="Normal"/>
    <w:next w:val="Normal"/>
    <w:qFormat/>
    <w:rsid w:val="00800E33"/>
    <w:pPr>
      <w:keepNext/>
      <w:numPr>
        <w:ilvl w:val="2"/>
        <w:numId w:val="2"/>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800E33"/>
    <w:pPr>
      <w:keepNext/>
      <w:numPr>
        <w:ilvl w:val="3"/>
        <w:numId w:val="2"/>
      </w:numPr>
      <w:spacing w:before="240" w:after="60"/>
      <w:outlineLvl w:val="3"/>
    </w:pPr>
    <w:rPr>
      <w:b/>
      <w:bCs/>
      <w:sz w:val="28"/>
      <w:szCs w:val="28"/>
    </w:rPr>
  </w:style>
  <w:style w:type="paragraph" w:styleId="Heading5">
    <w:name w:val="heading 5"/>
    <w:basedOn w:val="Normal"/>
    <w:next w:val="Normal"/>
    <w:qFormat/>
    <w:rsid w:val="00800E33"/>
    <w:pPr>
      <w:numPr>
        <w:ilvl w:val="4"/>
        <w:numId w:val="2"/>
      </w:numPr>
      <w:spacing w:before="240" w:after="60"/>
      <w:outlineLvl w:val="4"/>
    </w:pPr>
    <w:rPr>
      <w:b/>
      <w:bCs/>
      <w:i/>
      <w:iCs/>
      <w:sz w:val="26"/>
      <w:szCs w:val="26"/>
    </w:rPr>
  </w:style>
  <w:style w:type="paragraph" w:styleId="Heading6">
    <w:name w:val="heading 6"/>
    <w:basedOn w:val="Normal"/>
    <w:next w:val="Normal"/>
    <w:qFormat/>
    <w:rsid w:val="00800E33"/>
    <w:pPr>
      <w:numPr>
        <w:ilvl w:val="5"/>
        <w:numId w:val="2"/>
      </w:numPr>
      <w:spacing w:before="240" w:after="60"/>
      <w:outlineLvl w:val="5"/>
    </w:pPr>
    <w:rPr>
      <w:b/>
      <w:bCs/>
      <w:sz w:val="22"/>
      <w:szCs w:val="22"/>
    </w:rPr>
  </w:style>
  <w:style w:type="paragraph" w:styleId="Heading7">
    <w:name w:val="heading 7"/>
    <w:basedOn w:val="Normal"/>
    <w:next w:val="Normal"/>
    <w:qFormat/>
    <w:rsid w:val="00800E33"/>
    <w:pPr>
      <w:numPr>
        <w:ilvl w:val="6"/>
        <w:numId w:val="2"/>
      </w:numPr>
      <w:spacing w:before="240" w:after="60"/>
      <w:outlineLvl w:val="6"/>
    </w:pPr>
  </w:style>
  <w:style w:type="paragraph" w:styleId="Heading8">
    <w:name w:val="heading 8"/>
    <w:basedOn w:val="Normal"/>
    <w:next w:val="Normal"/>
    <w:qFormat/>
    <w:rsid w:val="00800E33"/>
    <w:pPr>
      <w:numPr>
        <w:ilvl w:val="7"/>
        <w:numId w:val="2"/>
      </w:numPr>
      <w:spacing w:before="240" w:after="60"/>
      <w:outlineLvl w:val="7"/>
    </w:pPr>
    <w:rPr>
      <w:i/>
      <w:iCs/>
    </w:rPr>
  </w:style>
  <w:style w:type="paragraph" w:styleId="Heading9">
    <w:name w:val="heading 9"/>
    <w:basedOn w:val="Normal"/>
    <w:next w:val="Normal"/>
    <w:qFormat/>
    <w:rsid w:val="00800E33"/>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00E33"/>
    <w:pPr>
      <w:tabs>
        <w:tab w:val="center" w:pos="4320"/>
        <w:tab w:val="right" w:pos="8640"/>
      </w:tabs>
    </w:pPr>
  </w:style>
  <w:style w:type="paragraph" w:styleId="Footer">
    <w:name w:val="footer"/>
    <w:basedOn w:val="Normal"/>
    <w:rsid w:val="00800E33"/>
    <w:pPr>
      <w:tabs>
        <w:tab w:val="center" w:pos="4320"/>
        <w:tab w:val="right" w:pos="8640"/>
      </w:tabs>
    </w:pPr>
  </w:style>
  <w:style w:type="paragraph" w:styleId="TOC1">
    <w:name w:val="toc 1"/>
    <w:basedOn w:val="Normal"/>
    <w:next w:val="Normal"/>
    <w:autoRedefine/>
    <w:uiPriority w:val="39"/>
    <w:rsid w:val="00800E33"/>
    <w:pPr>
      <w:tabs>
        <w:tab w:val="left" w:pos="180"/>
        <w:tab w:val="left" w:pos="360"/>
        <w:tab w:val="left" w:pos="540"/>
        <w:tab w:val="right" w:leader="dot" w:pos="8630"/>
      </w:tabs>
    </w:pPr>
  </w:style>
  <w:style w:type="paragraph" w:styleId="TableofFigures">
    <w:name w:val="table of figures"/>
    <w:basedOn w:val="Normal"/>
    <w:next w:val="Normal"/>
    <w:semiHidden/>
    <w:rsid w:val="00800E33"/>
  </w:style>
  <w:style w:type="paragraph" w:styleId="TOC2">
    <w:name w:val="toc 2"/>
    <w:basedOn w:val="Normal"/>
    <w:next w:val="Normal"/>
    <w:autoRedefine/>
    <w:uiPriority w:val="39"/>
    <w:rsid w:val="001C7FAD"/>
    <w:pPr>
      <w:tabs>
        <w:tab w:val="left" w:pos="720"/>
        <w:tab w:val="left" w:pos="900"/>
        <w:tab w:val="right" w:leader="dot" w:pos="8630"/>
      </w:tabs>
      <w:ind w:left="240"/>
    </w:pPr>
    <w:rPr>
      <w:rFonts w:cstheme="minorHAnsi"/>
      <w:noProof/>
    </w:rPr>
  </w:style>
  <w:style w:type="character" w:styleId="Hyperlink">
    <w:name w:val="Hyperlink"/>
    <w:basedOn w:val="DefaultParagraphFont"/>
    <w:uiPriority w:val="99"/>
    <w:rsid w:val="00800E33"/>
    <w:rPr>
      <w:color w:val="0000FF"/>
      <w:u w:val="single"/>
    </w:rPr>
  </w:style>
  <w:style w:type="character" w:styleId="CommentReference">
    <w:name w:val="annotation reference"/>
    <w:basedOn w:val="DefaultParagraphFont"/>
    <w:semiHidden/>
    <w:rsid w:val="00800E33"/>
    <w:rPr>
      <w:sz w:val="16"/>
      <w:szCs w:val="16"/>
    </w:rPr>
  </w:style>
  <w:style w:type="paragraph" w:styleId="CommentText">
    <w:name w:val="annotation text"/>
    <w:basedOn w:val="Normal"/>
    <w:semiHidden/>
    <w:rsid w:val="00800E33"/>
    <w:rPr>
      <w:sz w:val="20"/>
      <w:szCs w:val="20"/>
    </w:rPr>
  </w:style>
  <w:style w:type="paragraph" w:styleId="BalloonText">
    <w:name w:val="Balloon Text"/>
    <w:basedOn w:val="Normal"/>
    <w:semiHidden/>
    <w:rsid w:val="00800E33"/>
    <w:rPr>
      <w:rFonts w:ascii="Tahoma" w:hAnsi="Tahoma" w:cs="Tahoma"/>
      <w:sz w:val="16"/>
      <w:szCs w:val="16"/>
    </w:rPr>
  </w:style>
  <w:style w:type="character" w:styleId="PageNumber">
    <w:name w:val="page number"/>
    <w:basedOn w:val="DefaultParagraphFont"/>
    <w:rsid w:val="00800E33"/>
  </w:style>
  <w:style w:type="paragraph" w:styleId="TOC3">
    <w:name w:val="toc 3"/>
    <w:basedOn w:val="Normal"/>
    <w:next w:val="Normal"/>
    <w:autoRedefine/>
    <w:uiPriority w:val="39"/>
    <w:rsid w:val="00800E33"/>
    <w:pPr>
      <w:tabs>
        <w:tab w:val="left" w:pos="900"/>
        <w:tab w:val="left" w:pos="1080"/>
        <w:tab w:val="left" w:pos="1260"/>
        <w:tab w:val="right" w:leader="dot" w:pos="8630"/>
      </w:tabs>
      <w:ind w:left="480"/>
    </w:pPr>
  </w:style>
  <w:style w:type="paragraph" w:styleId="TOC4">
    <w:name w:val="toc 4"/>
    <w:basedOn w:val="Normal"/>
    <w:next w:val="Normal"/>
    <w:autoRedefine/>
    <w:uiPriority w:val="39"/>
    <w:rsid w:val="00800E33"/>
    <w:pPr>
      <w:tabs>
        <w:tab w:val="left" w:pos="1080"/>
        <w:tab w:val="left" w:pos="1260"/>
        <w:tab w:val="left" w:pos="1440"/>
        <w:tab w:val="left" w:pos="1680"/>
        <w:tab w:val="right" w:leader="dot" w:pos="8630"/>
      </w:tabs>
      <w:ind w:left="720"/>
    </w:pPr>
  </w:style>
  <w:style w:type="paragraph" w:styleId="Caption">
    <w:name w:val="caption"/>
    <w:basedOn w:val="Normal"/>
    <w:next w:val="Normal"/>
    <w:qFormat/>
    <w:rsid w:val="00800E33"/>
    <w:rPr>
      <w:b/>
      <w:bCs/>
      <w:sz w:val="20"/>
      <w:szCs w:val="20"/>
    </w:rPr>
  </w:style>
  <w:style w:type="paragraph" w:customStyle="1" w:styleId="Head1">
    <w:name w:val="Head1"/>
    <w:basedOn w:val="Heading1"/>
    <w:next w:val="Norm1"/>
    <w:rsid w:val="00800E33"/>
    <w:pPr>
      <w:tabs>
        <w:tab w:val="left" w:pos="540"/>
        <w:tab w:val="left" w:pos="720"/>
        <w:tab w:val="left" w:pos="900"/>
        <w:tab w:val="left" w:pos="1080"/>
        <w:tab w:val="left" w:pos="1260"/>
        <w:tab w:val="left" w:pos="1440"/>
        <w:tab w:val="left" w:pos="1620"/>
        <w:tab w:val="left" w:pos="1800"/>
      </w:tabs>
    </w:pPr>
  </w:style>
  <w:style w:type="paragraph" w:customStyle="1" w:styleId="Norm1">
    <w:name w:val="Norm1"/>
    <w:basedOn w:val="Normal"/>
    <w:link w:val="Norm1Char"/>
    <w:rsid w:val="00800E33"/>
  </w:style>
  <w:style w:type="paragraph" w:customStyle="1" w:styleId="Head2">
    <w:name w:val="Head2"/>
    <w:basedOn w:val="Heading2"/>
    <w:next w:val="Norm2"/>
    <w:rsid w:val="00800E33"/>
    <w:pPr>
      <w:tabs>
        <w:tab w:val="clear" w:pos="576"/>
        <w:tab w:val="num" w:pos="720"/>
        <w:tab w:val="left" w:pos="900"/>
        <w:tab w:val="left" w:pos="1080"/>
        <w:tab w:val="left" w:pos="1260"/>
        <w:tab w:val="left" w:pos="1440"/>
        <w:tab w:val="left" w:pos="1620"/>
        <w:tab w:val="left" w:pos="1800"/>
        <w:tab w:val="left" w:pos="1980"/>
        <w:tab w:val="left" w:pos="2160"/>
      </w:tabs>
      <w:ind w:left="720" w:hanging="540"/>
    </w:pPr>
    <w:rPr>
      <w:i w:val="0"/>
    </w:rPr>
  </w:style>
  <w:style w:type="paragraph" w:customStyle="1" w:styleId="Norm2">
    <w:name w:val="Norm2"/>
    <w:basedOn w:val="Normal"/>
    <w:rsid w:val="00800E33"/>
    <w:pPr>
      <w:ind w:left="180"/>
    </w:pPr>
  </w:style>
  <w:style w:type="paragraph" w:customStyle="1" w:styleId="Head3">
    <w:name w:val="Head3"/>
    <w:basedOn w:val="Heading3"/>
    <w:next w:val="Norm3"/>
    <w:rsid w:val="00800E33"/>
    <w:pPr>
      <w:tabs>
        <w:tab w:val="left" w:pos="720"/>
        <w:tab w:val="left" w:pos="900"/>
        <w:tab w:val="left" w:pos="1260"/>
        <w:tab w:val="left" w:pos="1440"/>
        <w:tab w:val="left" w:pos="1620"/>
      </w:tabs>
      <w:ind w:left="720" w:hanging="360"/>
    </w:pPr>
  </w:style>
  <w:style w:type="paragraph" w:customStyle="1" w:styleId="Norm3">
    <w:name w:val="Norm3"/>
    <w:basedOn w:val="Normal"/>
    <w:rsid w:val="00800E33"/>
    <w:pPr>
      <w:ind w:left="360"/>
    </w:pPr>
  </w:style>
  <w:style w:type="paragraph" w:customStyle="1" w:styleId="Head4">
    <w:name w:val="Head4"/>
    <w:basedOn w:val="Heading4"/>
    <w:next w:val="Norm4"/>
    <w:rsid w:val="00800E33"/>
    <w:pPr>
      <w:tabs>
        <w:tab w:val="left" w:pos="1620"/>
        <w:tab w:val="left" w:pos="1800"/>
        <w:tab w:val="left" w:pos="1980"/>
        <w:tab w:val="left" w:pos="2160"/>
        <w:tab w:val="left" w:pos="2340"/>
        <w:tab w:val="left" w:pos="2520"/>
        <w:tab w:val="left" w:pos="2700"/>
        <w:tab w:val="left" w:pos="2880"/>
      </w:tabs>
    </w:pPr>
    <w:rPr>
      <w:rFonts w:ascii="Arial" w:hAnsi="Arial" w:cs="Arial"/>
      <w:sz w:val="24"/>
      <w:szCs w:val="24"/>
    </w:rPr>
  </w:style>
  <w:style w:type="paragraph" w:customStyle="1" w:styleId="Norm4">
    <w:name w:val="Norm4"/>
    <w:basedOn w:val="Normal"/>
    <w:rsid w:val="00800E33"/>
    <w:pPr>
      <w:ind w:left="540"/>
    </w:pPr>
  </w:style>
  <w:style w:type="paragraph" w:customStyle="1" w:styleId="Head5">
    <w:name w:val="Head5"/>
    <w:basedOn w:val="Heading5"/>
    <w:next w:val="Norm5"/>
    <w:rsid w:val="00800E33"/>
    <w:pPr>
      <w:tabs>
        <w:tab w:val="clear" w:pos="1008"/>
        <w:tab w:val="left" w:pos="1980"/>
        <w:tab w:val="left" w:pos="2160"/>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s>
      <w:ind w:left="1800" w:hanging="1080"/>
    </w:pPr>
    <w:rPr>
      <w:rFonts w:ascii="Arial" w:hAnsi="Arial" w:cs="Arial"/>
      <w:sz w:val="24"/>
      <w:szCs w:val="24"/>
    </w:rPr>
  </w:style>
  <w:style w:type="paragraph" w:customStyle="1" w:styleId="Norm5">
    <w:name w:val="Norm5"/>
    <w:basedOn w:val="Normal"/>
    <w:rsid w:val="00800E33"/>
    <w:pPr>
      <w:ind w:left="720"/>
    </w:pPr>
  </w:style>
  <w:style w:type="paragraph" w:styleId="TOC6">
    <w:name w:val="toc 6"/>
    <w:basedOn w:val="Normal"/>
    <w:next w:val="Normal"/>
    <w:autoRedefine/>
    <w:semiHidden/>
    <w:rsid w:val="00800E33"/>
    <w:pPr>
      <w:tabs>
        <w:tab w:val="left" w:pos="2160"/>
        <w:tab w:val="left" w:pos="2340"/>
        <w:tab w:val="left" w:pos="2580"/>
        <w:tab w:val="right" w:leader="dot" w:pos="8630"/>
      </w:tabs>
      <w:ind w:left="1200"/>
    </w:pPr>
  </w:style>
  <w:style w:type="paragraph" w:styleId="TOC5">
    <w:name w:val="toc 5"/>
    <w:basedOn w:val="Normal"/>
    <w:next w:val="Normal"/>
    <w:autoRedefine/>
    <w:uiPriority w:val="39"/>
    <w:rsid w:val="00800E33"/>
    <w:pPr>
      <w:tabs>
        <w:tab w:val="left" w:pos="1800"/>
        <w:tab w:val="left" w:pos="1980"/>
        <w:tab w:val="left" w:pos="2160"/>
        <w:tab w:val="right" w:leader="dot" w:pos="8630"/>
      </w:tabs>
      <w:ind w:left="960"/>
    </w:pPr>
  </w:style>
  <w:style w:type="paragraph" w:customStyle="1" w:styleId="Norm6">
    <w:name w:val="Norm6"/>
    <w:basedOn w:val="Normal"/>
    <w:link w:val="Norm6Char"/>
    <w:rsid w:val="00800E33"/>
    <w:pPr>
      <w:ind w:left="900"/>
    </w:pPr>
  </w:style>
  <w:style w:type="character" w:customStyle="1" w:styleId="Norm6Char">
    <w:name w:val="Norm6 Char"/>
    <w:basedOn w:val="DefaultParagraphFont"/>
    <w:link w:val="Norm6"/>
    <w:rsid w:val="00800E33"/>
    <w:rPr>
      <w:sz w:val="24"/>
      <w:szCs w:val="24"/>
      <w:lang w:val="en-US" w:eastAsia="en-US" w:bidi="ar-SA"/>
    </w:rPr>
  </w:style>
  <w:style w:type="character" w:customStyle="1" w:styleId="BodyTextChar">
    <w:name w:val="Body Text Char"/>
    <w:aliases w:val="Body Text Char1 Char,Body Text Char Char Char"/>
    <w:basedOn w:val="DefaultParagraphFont"/>
    <w:link w:val="BodyText"/>
    <w:locked/>
    <w:rsid w:val="00800E33"/>
    <w:rPr>
      <w:sz w:val="24"/>
      <w:szCs w:val="24"/>
      <w:lang w:val="en-US" w:eastAsia="en-US" w:bidi="ar-SA"/>
    </w:rPr>
  </w:style>
  <w:style w:type="paragraph" w:styleId="BodyText">
    <w:name w:val="Body Text"/>
    <w:aliases w:val="Body Text Char1,Body Text Char Char"/>
    <w:basedOn w:val="Normal"/>
    <w:link w:val="BodyTextChar"/>
    <w:rsid w:val="00800E33"/>
    <w:pPr>
      <w:spacing w:after="120"/>
    </w:pPr>
  </w:style>
  <w:style w:type="paragraph" w:customStyle="1" w:styleId="Single3">
    <w:name w:val="Single3"/>
    <w:basedOn w:val="Norm3"/>
    <w:rsid w:val="00800E33"/>
    <w:pPr>
      <w:ind w:left="1440"/>
    </w:pPr>
  </w:style>
  <w:style w:type="paragraph" w:customStyle="1" w:styleId="Single4">
    <w:name w:val="Single4"/>
    <w:basedOn w:val="Norm4"/>
    <w:rsid w:val="00800E33"/>
    <w:pPr>
      <w:ind w:left="1980"/>
    </w:pPr>
  </w:style>
  <w:style w:type="paragraph" w:customStyle="1" w:styleId="Single5">
    <w:name w:val="Single5"/>
    <w:basedOn w:val="Norm5"/>
    <w:rsid w:val="00800E33"/>
    <w:pPr>
      <w:ind w:left="2340"/>
    </w:pPr>
  </w:style>
  <w:style w:type="paragraph" w:customStyle="1" w:styleId="bullet">
    <w:name w:val="bullet"/>
    <w:basedOn w:val="Heading5"/>
    <w:rsid w:val="00800E33"/>
    <w:pPr>
      <w:keepNext/>
      <w:numPr>
        <w:ilvl w:val="0"/>
        <w:numId w:val="1"/>
      </w:numPr>
      <w:tabs>
        <w:tab w:val="clear" w:pos="360"/>
        <w:tab w:val="num" w:pos="1008"/>
        <w:tab w:val="left" w:pos="1440"/>
      </w:tabs>
      <w:spacing w:before="120"/>
      <w:ind w:left="1008" w:hanging="1008"/>
    </w:pPr>
    <w:rPr>
      <w:rFonts w:ascii="Arial" w:hAnsi="Arial"/>
      <w:b w:val="0"/>
      <w:bCs w:val="0"/>
      <w:i w:val="0"/>
      <w:iCs w:val="0"/>
      <w:snapToGrid w:val="0"/>
      <w:color w:val="000000"/>
      <w:sz w:val="24"/>
      <w:szCs w:val="20"/>
    </w:rPr>
  </w:style>
  <w:style w:type="paragraph" w:customStyle="1" w:styleId="CommentCharCharCharCharChar">
    <w:name w:val="Comment Char Char Char Char Char"/>
    <w:basedOn w:val="Normal"/>
    <w:link w:val="CommentCharCharCharCharCharChar"/>
    <w:rsid w:val="00800E33"/>
    <w:pPr>
      <w:spacing w:after="120"/>
      <w:jc w:val="both"/>
    </w:pPr>
    <w:rPr>
      <w:i/>
      <w:color w:val="000080"/>
      <w:sz w:val="22"/>
      <w:szCs w:val="20"/>
    </w:rPr>
  </w:style>
  <w:style w:type="character" w:customStyle="1" w:styleId="CommentCharCharCharCharCharChar">
    <w:name w:val="Comment Char Char Char Char Char Char"/>
    <w:basedOn w:val="DefaultParagraphFont"/>
    <w:link w:val="CommentCharCharCharCharChar"/>
    <w:rsid w:val="00800E33"/>
    <w:rPr>
      <w:i/>
      <w:color w:val="000080"/>
      <w:sz w:val="22"/>
      <w:lang w:val="en-US" w:eastAsia="en-US" w:bidi="ar-SA"/>
    </w:rPr>
  </w:style>
  <w:style w:type="paragraph" w:styleId="TOC7">
    <w:name w:val="toc 7"/>
    <w:basedOn w:val="Normal"/>
    <w:next w:val="Normal"/>
    <w:autoRedefine/>
    <w:semiHidden/>
    <w:rsid w:val="00800E33"/>
    <w:pPr>
      <w:ind w:left="1440"/>
    </w:pPr>
  </w:style>
  <w:style w:type="paragraph" w:customStyle="1" w:styleId="Head6">
    <w:name w:val="Head6"/>
    <w:basedOn w:val="Heading6"/>
    <w:next w:val="Norm6"/>
    <w:rsid w:val="00800E33"/>
    <w:pPr>
      <w:tabs>
        <w:tab w:val="clear" w:pos="1152"/>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 w:val="left" w:pos="4860"/>
        <w:tab w:val="left" w:pos="5040"/>
      </w:tabs>
      <w:ind w:left="2160" w:hanging="1260"/>
    </w:pPr>
    <w:rPr>
      <w:rFonts w:ascii="Arial" w:hAnsi="Arial" w:cs="Arial"/>
      <w:i/>
    </w:rPr>
  </w:style>
  <w:style w:type="paragraph" w:customStyle="1" w:styleId="Head7">
    <w:name w:val="Head7"/>
    <w:basedOn w:val="Heading7"/>
    <w:next w:val="Norm7"/>
    <w:rsid w:val="00800E33"/>
    <w:pPr>
      <w:tabs>
        <w:tab w:val="clear" w:pos="1296"/>
        <w:tab w:val="num" w:pos="2160"/>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 w:val="left" w:pos="4860"/>
        <w:tab w:val="left" w:pos="5040"/>
        <w:tab w:val="left" w:pos="5220"/>
      </w:tabs>
      <w:ind w:left="2160" w:hanging="1080"/>
    </w:pPr>
    <w:rPr>
      <w:rFonts w:ascii="Arial" w:hAnsi="Arial" w:cs="Arial"/>
      <w:b/>
      <w:i/>
      <w:sz w:val="22"/>
      <w:szCs w:val="22"/>
    </w:rPr>
  </w:style>
  <w:style w:type="paragraph" w:customStyle="1" w:styleId="Norm7">
    <w:name w:val="Norm7"/>
    <w:basedOn w:val="Normal"/>
    <w:rsid w:val="00800E33"/>
    <w:pPr>
      <w:ind w:left="1080"/>
    </w:pPr>
  </w:style>
  <w:style w:type="paragraph" w:styleId="FootnoteText">
    <w:name w:val="footnote text"/>
    <w:basedOn w:val="Normal"/>
    <w:semiHidden/>
    <w:rsid w:val="00800E33"/>
    <w:rPr>
      <w:sz w:val="20"/>
      <w:szCs w:val="20"/>
    </w:rPr>
  </w:style>
  <w:style w:type="character" w:styleId="FootnoteReference">
    <w:name w:val="footnote reference"/>
    <w:basedOn w:val="DefaultParagraphFont"/>
    <w:semiHidden/>
    <w:rsid w:val="00800E33"/>
    <w:rPr>
      <w:vertAlign w:val="superscript"/>
    </w:rPr>
  </w:style>
  <w:style w:type="character" w:styleId="FollowedHyperlink">
    <w:name w:val="FollowedHyperlink"/>
    <w:basedOn w:val="DefaultParagraphFont"/>
    <w:rsid w:val="004475F4"/>
    <w:rPr>
      <w:color w:val="800080"/>
      <w:u w:val="single"/>
    </w:rPr>
  </w:style>
  <w:style w:type="paragraph" w:customStyle="1" w:styleId="norm50">
    <w:name w:val="norm5"/>
    <w:basedOn w:val="Normal"/>
    <w:rsid w:val="00261ECF"/>
    <w:pPr>
      <w:ind w:left="720"/>
    </w:pPr>
  </w:style>
  <w:style w:type="table" w:styleId="TableGrid">
    <w:name w:val="Table Grid"/>
    <w:basedOn w:val="TableNormal"/>
    <w:rsid w:val="00520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425EE0"/>
    <w:pPr>
      <w:widowControl w:val="0"/>
      <w:spacing w:after="240"/>
      <w:jc w:val="center"/>
    </w:pPr>
    <w:rPr>
      <w:b/>
      <w:smallCaps/>
      <w:kern w:val="28"/>
      <w:sz w:val="36"/>
      <w:szCs w:val="20"/>
    </w:rPr>
  </w:style>
  <w:style w:type="character" w:customStyle="1" w:styleId="Norm1Char">
    <w:name w:val="Norm1 Char"/>
    <w:basedOn w:val="DefaultParagraphFont"/>
    <w:link w:val="Norm1"/>
    <w:rsid w:val="003951CB"/>
    <w:rPr>
      <w:sz w:val="24"/>
      <w:szCs w:val="24"/>
      <w:lang w:val="en-US" w:eastAsia="en-US" w:bidi="ar-SA"/>
    </w:rPr>
  </w:style>
  <w:style w:type="paragraph" w:styleId="DocumentMap">
    <w:name w:val="Document Map"/>
    <w:basedOn w:val="Normal"/>
    <w:semiHidden/>
    <w:rsid w:val="00891FD6"/>
    <w:pPr>
      <w:shd w:val="clear" w:color="auto" w:fill="000080"/>
    </w:pPr>
    <w:rPr>
      <w:rFonts w:ascii="Tahoma" w:hAnsi="Tahoma" w:cs="Tahoma"/>
      <w:sz w:val="20"/>
      <w:szCs w:val="20"/>
    </w:rPr>
  </w:style>
  <w:style w:type="paragraph" w:styleId="ListParagraph">
    <w:name w:val="List Paragraph"/>
    <w:basedOn w:val="Normal"/>
    <w:uiPriority w:val="34"/>
    <w:qFormat/>
    <w:rsid w:val="00A9760F"/>
    <w:pPr>
      <w:spacing w:after="200" w:line="276" w:lineRule="auto"/>
      <w:ind w:left="720"/>
    </w:pPr>
    <w:rPr>
      <w:rFonts w:ascii="Calibri" w:eastAsia="Calibri" w:hAnsi="Calibri"/>
      <w:sz w:val="22"/>
      <w:szCs w:val="22"/>
    </w:rPr>
  </w:style>
  <w:style w:type="paragraph" w:customStyle="1" w:styleId="NormalBullet">
    <w:name w:val="Normal Bullet"/>
    <w:basedOn w:val="Normal"/>
    <w:rsid w:val="00DF638C"/>
    <w:pPr>
      <w:numPr>
        <w:numId w:val="4"/>
      </w:numPr>
    </w:pPr>
    <w:rPr>
      <w:rFonts w:ascii="Arial" w:hAnsi="Arial"/>
      <w:sz w:val="20"/>
      <w:szCs w:val="20"/>
      <w:lang w:val="en-GB"/>
    </w:rPr>
  </w:style>
  <w:style w:type="paragraph" w:customStyle="1" w:styleId="Appendix">
    <w:name w:val="Appendix"/>
    <w:basedOn w:val="Heading1"/>
    <w:next w:val="Normal"/>
    <w:rsid w:val="00DF638C"/>
    <w:pPr>
      <w:pageBreakBefore/>
      <w:numPr>
        <w:numId w:val="5"/>
      </w:numPr>
      <w:pBdr>
        <w:top w:val="single" w:sz="18" w:space="4" w:color="auto" w:shadow="1"/>
        <w:left w:val="single" w:sz="18" w:space="4" w:color="auto" w:shadow="1"/>
        <w:bottom w:val="single" w:sz="18" w:space="4" w:color="auto" w:shadow="1"/>
        <w:right w:val="single" w:sz="18" w:space="4" w:color="auto" w:shadow="1"/>
      </w:pBdr>
      <w:shd w:val="pct5" w:color="auto" w:fill="FFFFFF"/>
      <w:tabs>
        <w:tab w:val="clear" w:pos="1800"/>
      </w:tabs>
      <w:spacing w:before="0" w:after="120"/>
    </w:pPr>
    <w:rPr>
      <w:rFonts w:cs="Times New Roman"/>
      <w:bCs w:val="0"/>
      <w:kern w:val="28"/>
      <w:sz w:val="36"/>
      <w:szCs w:val="20"/>
      <w:lang w:val="en-GB"/>
    </w:rPr>
  </w:style>
  <w:style w:type="paragraph" w:styleId="NoSpacing">
    <w:name w:val="No Spacing"/>
    <w:uiPriority w:val="1"/>
    <w:qFormat/>
    <w:rsid w:val="009240FD"/>
    <w:rPr>
      <w:sz w:val="24"/>
      <w:szCs w:val="24"/>
    </w:rPr>
  </w:style>
  <w:style w:type="table" w:styleId="TableSimple3">
    <w:name w:val="Table Simple 3"/>
    <w:basedOn w:val="TableNormal"/>
    <w:rsid w:val="00BB70D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List4">
    <w:name w:val="Table List 4"/>
    <w:basedOn w:val="TableNormal"/>
    <w:rsid w:val="00BB70D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able">
    <w:name w:val="Table"/>
    <w:basedOn w:val="Normal"/>
    <w:rsid w:val="004708D1"/>
    <w:pPr>
      <w:keepNext/>
      <w:spacing w:before="40" w:after="40"/>
      <w:ind w:left="28"/>
    </w:pPr>
    <w:rPr>
      <w:rFonts w:ascii="Arial" w:hAnsi="Arial"/>
      <w:sz w:val="16"/>
      <w:szCs w:val="16"/>
      <w:lang w:val="en-CA" w:eastAsia="fr-FR"/>
    </w:rPr>
  </w:style>
  <w:style w:type="paragraph" w:customStyle="1" w:styleId="TitreFigure">
    <w:name w:val="Titre Figure"/>
    <w:basedOn w:val="Normal"/>
    <w:next w:val="Normal"/>
    <w:rsid w:val="004708D1"/>
    <w:pPr>
      <w:numPr>
        <w:numId w:val="34"/>
      </w:numPr>
      <w:spacing w:before="60" w:after="60"/>
    </w:pPr>
    <w:rPr>
      <w:rFonts w:ascii="Arial" w:hAnsi="Arial"/>
      <w:i/>
      <w:iCs/>
      <w:sz w:val="20"/>
      <w:szCs w:val="20"/>
      <w:lang w:eastAsia="fr-FR"/>
    </w:rPr>
  </w:style>
  <w:style w:type="paragraph" w:customStyle="1" w:styleId="TitreTable">
    <w:name w:val="Titre Table"/>
    <w:basedOn w:val="Normal"/>
    <w:next w:val="Normal"/>
    <w:rsid w:val="004708D1"/>
    <w:pPr>
      <w:numPr>
        <w:numId w:val="35"/>
      </w:numPr>
      <w:tabs>
        <w:tab w:val="left" w:pos="936"/>
      </w:tabs>
      <w:spacing w:before="120" w:after="60"/>
    </w:pPr>
    <w:rPr>
      <w:rFonts w:ascii="Arial" w:hAnsi="Arial"/>
      <w:i/>
      <w:iCs/>
      <w:sz w:val="20"/>
      <w:szCs w:val="20"/>
      <w:lang w:eastAsia="fr-FR"/>
    </w:rPr>
  </w:style>
  <w:style w:type="character" w:customStyle="1" w:styleId="Heading4Char">
    <w:name w:val="Heading 4 Char"/>
    <w:basedOn w:val="DefaultParagraphFont"/>
    <w:link w:val="Heading4"/>
    <w:rsid w:val="006B1545"/>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936EB"/>
    <w:rPr>
      <w:sz w:val="24"/>
      <w:szCs w:val="24"/>
    </w:rPr>
  </w:style>
  <w:style w:type="paragraph" w:styleId="Heading1">
    <w:name w:val="heading 1"/>
    <w:basedOn w:val="Normal"/>
    <w:next w:val="Normal"/>
    <w:qFormat/>
    <w:rsid w:val="00800E33"/>
    <w:pPr>
      <w:keepNext/>
      <w:numPr>
        <w:numId w:val="2"/>
      </w:numPr>
      <w:spacing w:before="240" w:after="60"/>
      <w:outlineLvl w:val="0"/>
    </w:pPr>
    <w:rPr>
      <w:rFonts w:ascii="Arial" w:hAnsi="Arial" w:cs="Arial"/>
      <w:b/>
      <w:bCs/>
      <w:kern w:val="32"/>
      <w:sz w:val="32"/>
      <w:szCs w:val="32"/>
    </w:rPr>
  </w:style>
  <w:style w:type="paragraph" w:styleId="Heading2">
    <w:name w:val="heading 2"/>
    <w:aliases w:val="Heading 2 Char1,Heading 2 Char Char"/>
    <w:basedOn w:val="Normal"/>
    <w:next w:val="Normal"/>
    <w:qFormat/>
    <w:rsid w:val="00800E33"/>
    <w:pPr>
      <w:keepNext/>
      <w:numPr>
        <w:ilvl w:val="1"/>
        <w:numId w:val="2"/>
      </w:numPr>
      <w:spacing w:before="240" w:after="60"/>
      <w:outlineLvl w:val="1"/>
    </w:pPr>
    <w:rPr>
      <w:rFonts w:ascii="Arial" w:hAnsi="Arial" w:cs="Arial"/>
      <w:b/>
      <w:bCs/>
      <w:i/>
      <w:iCs/>
      <w:sz w:val="28"/>
      <w:szCs w:val="28"/>
    </w:rPr>
  </w:style>
  <w:style w:type="paragraph" w:styleId="Heading3">
    <w:name w:val="heading 3"/>
    <w:basedOn w:val="Normal"/>
    <w:next w:val="Normal"/>
    <w:qFormat/>
    <w:rsid w:val="00800E33"/>
    <w:pPr>
      <w:keepNext/>
      <w:numPr>
        <w:ilvl w:val="2"/>
        <w:numId w:val="2"/>
      </w:numPr>
      <w:spacing w:before="240" w:after="60"/>
      <w:outlineLvl w:val="2"/>
    </w:pPr>
    <w:rPr>
      <w:rFonts w:ascii="Arial" w:hAnsi="Arial" w:cs="Arial"/>
      <w:b/>
      <w:bCs/>
      <w:sz w:val="26"/>
      <w:szCs w:val="26"/>
    </w:rPr>
  </w:style>
  <w:style w:type="paragraph" w:styleId="Heading4">
    <w:name w:val="heading 4"/>
    <w:basedOn w:val="Normal"/>
    <w:next w:val="Normal"/>
    <w:qFormat/>
    <w:rsid w:val="00800E33"/>
    <w:pPr>
      <w:keepNext/>
      <w:numPr>
        <w:ilvl w:val="3"/>
        <w:numId w:val="2"/>
      </w:numPr>
      <w:spacing w:before="240" w:after="60"/>
      <w:outlineLvl w:val="3"/>
    </w:pPr>
    <w:rPr>
      <w:b/>
      <w:bCs/>
      <w:sz w:val="28"/>
      <w:szCs w:val="28"/>
    </w:rPr>
  </w:style>
  <w:style w:type="paragraph" w:styleId="Heading5">
    <w:name w:val="heading 5"/>
    <w:basedOn w:val="Normal"/>
    <w:next w:val="Normal"/>
    <w:qFormat/>
    <w:rsid w:val="00800E33"/>
    <w:pPr>
      <w:numPr>
        <w:ilvl w:val="4"/>
        <w:numId w:val="2"/>
      </w:numPr>
      <w:spacing w:before="240" w:after="60"/>
      <w:outlineLvl w:val="4"/>
    </w:pPr>
    <w:rPr>
      <w:b/>
      <w:bCs/>
      <w:i/>
      <w:iCs/>
      <w:sz w:val="26"/>
      <w:szCs w:val="26"/>
    </w:rPr>
  </w:style>
  <w:style w:type="paragraph" w:styleId="Heading6">
    <w:name w:val="heading 6"/>
    <w:basedOn w:val="Normal"/>
    <w:next w:val="Normal"/>
    <w:qFormat/>
    <w:rsid w:val="00800E33"/>
    <w:pPr>
      <w:numPr>
        <w:ilvl w:val="5"/>
        <w:numId w:val="2"/>
      </w:numPr>
      <w:spacing w:before="240" w:after="60"/>
      <w:outlineLvl w:val="5"/>
    </w:pPr>
    <w:rPr>
      <w:b/>
      <w:bCs/>
      <w:sz w:val="22"/>
      <w:szCs w:val="22"/>
    </w:rPr>
  </w:style>
  <w:style w:type="paragraph" w:styleId="Heading7">
    <w:name w:val="heading 7"/>
    <w:basedOn w:val="Normal"/>
    <w:next w:val="Normal"/>
    <w:qFormat/>
    <w:rsid w:val="00800E33"/>
    <w:pPr>
      <w:numPr>
        <w:ilvl w:val="6"/>
        <w:numId w:val="2"/>
      </w:numPr>
      <w:spacing w:before="240" w:after="60"/>
      <w:outlineLvl w:val="6"/>
    </w:pPr>
  </w:style>
  <w:style w:type="paragraph" w:styleId="Heading8">
    <w:name w:val="heading 8"/>
    <w:basedOn w:val="Normal"/>
    <w:next w:val="Normal"/>
    <w:qFormat/>
    <w:rsid w:val="00800E33"/>
    <w:pPr>
      <w:numPr>
        <w:ilvl w:val="7"/>
        <w:numId w:val="2"/>
      </w:numPr>
      <w:spacing w:before="240" w:after="60"/>
      <w:outlineLvl w:val="7"/>
    </w:pPr>
    <w:rPr>
      <w:i/>
      <w:iCs/>
    </w:rPr>
  </w:style>
  <w:style w:type="paragraph" w:styleId="Heading9">
    <w:name w:val="heading 9"/>
    <w:basedOn w:val="Normal"/>
    <w:next w:val="Normal"/>
    <w:qFormat/>
    <w:rsid w:val="00800E33"/>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00E33"/>
    <w:pPr>
      <w:tabs>
        <w:tab w:val="center" w:pos="4320"/>
        <w:tab w:val="right" w:pos="8640"/>
      </w:tabs>
    </w:pPr>
  </w:style>
  <w:style w:type="paragraph" w:styleId="Footer">
    <w:name w:val="footer"/>
    <w:basedOn w:val="Normal"/>
    <w:rsid w:val="00800E33"/>
    <w:pPr>
      <w:tabs>
        <w:tab w:val="center" w:pos="4320"/>
        <w:tab w:val="right" w:pos="8640"/>
      </w:tabs>
    </w:pPr>
  </w:style>
  <w:style w:type="paragraph" w:styleId="TOC1">
    <w:name w:val="toc 1"/>
    <w:basedOn w:val="Normal"/>
    <w:next w:val="Normal"/>
    <w:autoRedefine/>
    <w:uiPriority w:val="39"/>
    <w:rsid w:val="00800E33"/>
    <w:pPr>
      <w:tabs>
        <w:tab w:val="left" w:pos="180"/>
        <w:tab w:val="left" w:pos="360"/>
        <w:tab w:val="left" w:pos="540"/>
        <w:tab w:val="right" w:leader="dot" w:pos="8630"/>
      </w:tabs>
    </w:pPr>
  </w:style>
  <w:style w:type="paragraph" w:styleId="TableofFigures">
    <w:name w:val="table of figures"/>
    <w:basedOn w:val="Normal"/>
    <w:next w:val="Normal"/>
    <w:semiHidden/>
    <w:rsid w:val="00800E33"/>
  </w:style>
  <w:style w:type="paragraph" w:styleId="TOC2">
    <w:name w:val="toc 2"/>
    <w:basedOn w:val="Normal"/>
    <w:next w:val="Normal"/>
    <w:autoRedefine/>
    <w:uiPriority w:val="39"/>
    <w:rsid w:val="001C7FAD"/>
    <w:pPr>
      <w:tabs>
        <w:tab w:val="left" w:pos="720"/>
        <w:tab w:val="left" w:pos="900"/>
        <w:tab w:val="right" w:leader="dot" w:pos="8630"/>
      </w:tabs>
      <w:ind w:left="240"/>
    </w:pPr>
    <w:rPr>
      <w:rFonts w:cstheme="minorHAnsi"/>
      <w:noProof/>
    </w:rPr>
  </w:style>
  <w:style w:type="character" w:styleId="Hyperlink">
    <w:name w:val="Hyperlink"/>
    <w:basedOn w:val="DefaultParagraphFont"/>
    <w:uiPriority w:val="99"/>
    <w:rsid w:val="00800E33"/>
    <w:rPr>
      <w:color w:val="0000FF"/>
      <w:u w:val="single"/>
    </w:rPr>
  </w:style>
  <w:style w:type="character" w:styleId="CommentReference">
    <w:name w:val="annotation reference"/>
    <w:basedOn w:val="DefaultParagraphFont"/>
    <w:semiHidden/>
    <w:rsid w:val="00800E33"/>
    <w:rPr>
      <w:sz w:val="16"/>
      <w:szCs w:val="16"/>
    </w:rPr>
  </w:style>
  <w:style w:type="paragraph" w:styleId="CommentText">
    <w:name w:val="annotation text"/>
    <w:basedOn w:val="Normal"/>
    <w:semiHidden/>
    <w:rsid w:val="00800E33"/>
    <w:rPr>
      <w:sz w:val="20"/>
      <w:szCs w:val="20"/>
    </w:rPr>
  </w:style>
  <w:style w:type="paragraph" w:styleId="BalloonText">
    <w:name w:val="Balloon Text"/>
    <w:basedOn w:val="Normal"/>
    <w:semiHidden/>
    <w:rsid w:val="00800E33"/>
    <w:rPr>
      <w:rFonts w:ascii="Tahoma" w:hAnsi="Tahoma" w:cs="Tahoma"/>
      <w:sz w:val="16"/>
      <w:szCs w:val="16"/>
    </w:rPr>
  </w:style>
  <w:style w:type="character" w:styleId="PageNumber">
    <w:name w:val="page number"/>
    <w:basedOn w:val="DefaultParagraphFont"/>
    <w:rsid w:val="00800E33"/>
  </w:style>
  <w:style w:type="paragraph" w:styleId="TOC3">
    <w:name w:val="toc 3"/>
    <w:basedOn w:val="Normal"/>
    <w:next w:val="Normal"/>
    <w:autoRedefine/>
    <w:uiPriority w:val="39"/>
    <w:rsid w:val="00800E33"/>
    <w:pPr>
      <w:tabs>
        <w:tab w:val="left" w:pos="900"/>
        <w:tab w:val="left" w:pos="1080"/>
        <w:tab w:val="left" w:pos="1260"/>
        <w:tab w:val="right" w:leader="dot" w:pos="8630"/>
      </w:tabs>
      <w:ind w:left="480"/>
    </w:pPr>
  </w:style>
  <w:style w:type="paragraph" w:styleId="TOC4">
    <w:name w:val="toc 4"/>
    <w:basedOn w:val="Normal"/>
    <w:next w:val="Normal"/>
    <w:autoRedefine/>
    <w:uiPriority w:val="39"/>
    <w:rsid w:val="00800E33"/>
    <w:pPr>
      <w:tabs>
        <w:tab w:val="left" w:pos="1080"/>
        <w:tab w:val="left" w:pos="1260"/>
        <w:tab w:val="left" w:pos="1440"/>
        <w:tab w:val="left" w:pos="1680"/>
        <w:tab w:val="right" w:leader="dot" w:pos="8630"/>
      </w:tabs>
      <w:ind w:left="720"/>
    </w:pPr>
  </w:style>
  <w:style w:type="paragraph" w:styleId="Caption">
    <w:name w:val="caption"/>
    <w:basedOn w:val="Normal"/>
    <w:next w:val="Normal"/>
    <w:qFormat/>
    <w:rsid w:val="00800E33"/>
    <w:rPr>
      <w:b/>
      <w:bCs/>
      <w:sz w:val="20"/>
      <w:szCs w:val="20"/>
    </w:rPr>
  </w:style>
  <w:style w:type="paragraph" w:customStyle="1" w:styleId="Head1">
    <w:name w:val="Head1"/>
    <w:basedOn w:val="Heading1"/>
    <w:next w:val="Norm1"/>
    <w:rsid w:val="00800E33"/>
    <w:pPr>
      <w:tabs>
        <w:tab w:val="left" w:pos="540"/>
        <w:tab w:val="left" w:pos="720"/>
        <w:tab w:val="left" w:pos="900"/>
        <w:tab w:val="left" w:pos="1080"/>
        <w:tab w:val="left" w:pos="1260"/>
        <w:tab w:val="left" w:pos="1440"/>
        <w:tab w:val="left" w:pos="1620"/>
        <w:tab w:val="left" w:pos="1800"/>
      </w:tabs>
    </w:pPr>
  </w:style>
  <w:style w:type="paragraph" w:customStyle="1" w:styleId="Norm1">
    <w:name w:val="Norm1"/>
    <w:basedOn w:val="Normal"/>
    <w:link w:val="Norm1Char"/>
    <w:rsid w:val="00800E33"/>
  </w:style>
  <w:style w:type="paragraph" w:customStyle="1" w:styleId="Head2">
    <w:name w:val="Head2"/>
    <w:basedOn w:val="Heading2"/>
    <w:next w:val="Norm2"/>
    <w:rsid w:val="00800E33"/>
    <w:pPr>
      <w:tabs>
        <w:tab w:val="clear" w:pos="576"/>
        <w:tab w:val="num" w:pos="720"/>
        <w:tab w:val="left" w:pos="900"/>
        <w:tab w:val="left" w:pos="1080"/>
        <w:tab w:val="left" w:pos="1260"/>
        <w:tab w:val="left" w:pos="1440"/>
        <w:tab w:val="left" w:pos="1620"/>
        <w:tab w:val="left" w:pos="1800"/>
        <w:tab w:val="left" w:pos="1980"/>
        <w:tab w:val="left" w:pos="2160"/>
      </w:tabs>
      <w:ind w:left="720" w:hanging="540"/>
    </w:pPr>
    <w:rPr>
      <w:i w:val="0"/>
    </w:rPr>
  </w:style>
  <w:style w:type="paragraph" w:customStyle="1" w:styleId="Norm2">
    <w:name w:val="Norm2"/>
    <w:basedOn w:val="Normal"/>
    <w:rsid w:val="00800E33"/>
    <w:pPr>
      <w:ind w:left="180"/>
    </w:pPr>
  </w:style>
  <w:style w:type="paragraph" w:customStyle="1" w:styleId="Head3">
    <w:name w:val="Head3"/>
    <w:basedOn w:val="Heading3"/>
    <w:next w:val="Norm3"/>
    <w:rsid w:val="00800E33"/>
    <w:pPr>
      <w:tabs>
        <w:tab w:val="left" w:pos="720"/>
        <w:tab w:val="left" w:pos="900"/>
        <w:tab w:val="left" w:pos="1260"/>
        <w:tab w:val="left" w:pos="1440"/>
        <w:tab w:val="left" w:pos="1620"/>
      </w:tabs>
      <w:ind w:left="720" w:hanging="360"/>
    </w:pPr>
  </w:style>
  <w:style w:type="paragraph" w:customStyle="1" w:styleId="Norm3">
    <w:name w:val="Norm3"/>
    <w:basedOn w:val="Normal"/>
    <w:rsid w:val="00800E33"/>
    <w:pPr>
      <w:ind w:left="360"/>
    </w:pPr>
  </w:style>
  <w:style w:type="paragraph" w:customStyle="1" w:styleId="Head4">
    <w:name w:val="Head4"/>
    <w:basedOn w:val="Heading4"/>
    <w:next w:val="Norm4"/>
    <w:rsid w:val="00800E33"/>
    <w:pPr>
      <w:tabs>
        <w:tab w:val="left" w:pos="1620"/>
        <w:tab w:val="left" w:pos="1800"/>
        <w:tab w:val="left" w:pos="1980"/>
        <w:tab w:val="left" w:pos="2160"/>
        <w:tab w:val="left" w:pos="2340"/>
        <w:tab w:val="left" w:pos="2520"/>
        <w:tab w:val="left" w:pos="2700"/>
        <w:tab w:val="left" w:pos="2880"/>
      </w:tabs>
    </w:pPr>
    <w:rPr>
      <w:rFonts w:ascii="Arial" w:hAnsi="Arial" w:cs="Arial"/>
      <w:sz w:val="24"/>
      <w:szCs w:val="24"/>
    </w:rPr>
  </w:style>
  <w:style w:type="paragraph" w:customStyle="1" w:styleId="Norm4">
    <w:name w:val="Norm4"/>
    <w:basedOn w:val="Normal"/>
    <w:rsid w:val="00800E33"/>
    <w:pPr>
      <w:ind w:left="540"/>
    </w:pPr>
  </w:style>
  <w:style w:type="paragraph" w:customStyle="1" w:styleId="Head5">
    <w:name w:val="Head5"/>
    <w:basedOn w:val="Heading5"/>
    <w:next w:val="Norm5"/>
    <w:rsid w:val="00800E33"/>
    <w:pPr>
      <w:tabs>
        <w:tab w:val="clear" w:pos="1008"/>
        <w:tab w:val="left" w:pos="1980"/>
        <w:tab w:val="left" w:pos="2160"/>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s>
      <w:ind w:left="1800" w:hanging="1080"/>
    </w:pPr>
    <w:rPr>
      <w:rFonts w:ascii="Arial" w:hAnsi="Arial" w:cs="Arial"/>
      <w:sz w:val="24"/>
      <w:szCs w:val="24"/>
    </w:rPr>
  </w:style>
  <w:style w:type="paragraph" w:customStyle="1" w:styleId="Norm5">
    <w:name w:val="Norm5"/>
    <w:basedOn w:val="Normal"/>
    <w:rsid w:val="00800E33"/>
    <w:pPr>
      <w:ind w:left="720"/>
    </w:pPr>
  </w:style>
  <w:style w:type="paragraph" w:styleId="TOC6">
    <w:name w:val="toc 6"/>
    <w:basedOn w:val="Normal"/>
    <w:next w:val="Normal"/>
    <w:autoRedefine/>
    <w:semiHidden/>
    <w:rsid w:val="00800E33"/>
    <w:pPr>
      <w:tabs>
        <w:tab w:val="left" w:pos="2160"/>
        <w:tab w:val="left" w:pos="2340"/>
        <w:tab w:val="left" w:pos="2580"/>
        <w:tab w:val="right" w:leader="dot" w:pos="8630"/>
      </w:tabs>
      <w:ind w:left="1200"/>
    </w:pPr>
  </w:style>
  <w:style w:type="paragraph" w:styleId="TOC5">
    <w:name w:val="toc 5"/>
    <w:basedOn w:val="Normal"/>
    <w:next w:val="Normal"/>
    <w:autoRedefine/>
    <w:semiHidden/>
    <w:rsid w:val="00800E33"/>
    <w:pPr>
      <w:tabs>
        <w:tab w:val="left" w:pos="1800"/>
        <w:tab w:val="left" w:pos="1980"/>
        <w:tab w:val="left" w:pos="2160"/>
        <w:tab w:val="right" w:leader="dot" w:pos="8630"/>
      </w:tabs>
      <w:ind w:left="960"/>
    </w:pPr>
  </w:style>
  <w:style w:type="paragraph" w:customStyle="1" w:styleId="Norm6">
    <w:name w:val="Norm6"/>
    <w:basedOn w:val="Normal"/>
    <w:link w:val="Norm6Char"/>
    <w:rsid w:val="00800E33"/>
    <w:pPr>
      <w:ind w:left="900"/>
    </w:pPr>
  </w:style>
  <w:style w:type="character" w:customStyle="1" w:styleId="Norm6Char">
    <w:name w:val="Norm6 Char"/>
    <w:basedOn w:val="DefaultParagraphFont"/>
    <w:link w:val="Norm6"/>
    <w:rsid w:val="00800E33"/>
    <w:rPr>
      <w:sz w:val="24"/>
      <w:szCs w:val="24"/>
      <w:lang w:val="en-US" w:eastAsia="en-US" w:bidi="ar-SA"/>
    </w:rPr>
  </w:style>
  <w:style w:type="character" w:customStyle="1" w:styleId="BodyTextChar">
    <w:name w:val="Body Text Char"/>
    <w:aliases w:val="Body Text Char1 Char,Body Text Char Char Char"/>
    <w:basedOn w:val="DefaultParagraphFont"/>
    <w:link w:val="BodyText"/>
    <w:locked/>
    <w:rsid w:val="00800E33"/>
    <w:rPr>
      <w:sz w:val="24"/>
      <w:szCs w:val="24"/>
      <w:lang w:val="en-US" w:eastAsia="en-US" w:bidi="ar-SA"/>
    </w:rPr>
  </w:style>
  <w:style w:type="paragraph" w:styleId="BodyText">
    <w:name w:val="Body Text"/>
    <w:aliases w:val="Body Text Char1,Body Text Char Char"/>
    <w:basedOn w:val="Normal"/>
    <w:link w:val="BodyTextChar"/>
    <w:rsid w:val="00800E33"/>
    <w:pPr>
      <w:spacing w:after="120"/>
    </w:pPr>
  </w:style>
  <w:style w:type="paragraph" w:customStyle="1" w:styleId="Single3">
    <w:name w:val="Single3"/>
    <w:basedOn w:val="Norm3"/>
    <w:rsid w:val="00800E33"/>
    <w:pPr>
      <w:ind w:left="1440"/>
    </w:pPr>
  </w:style>
  <w:style w:type="paragraph" w:customStyle="1" w:styleId="Single4">
    <w:name w:val="Single4"/>
    <w:basedOn w:val="Norm4"/>
    <w:rsid w:val="00800E33"/>
    <w:pPr>
      <w:ind w:left="1980"/>
    </w:pPr>
  </w:style>
  <w:style w:type="paragraph" w:customStyle="1" w:styleId="Single5">
    <w:name w:val="Single5"/>
    <w:basedOn w:val="Norm5"/>
    <w:rsid w:val="00800E33"/>
    <w:pPr>
      <w:ind w:left="2340"/>
    </w:pPr>
  </w:style>
  <w:style w:type="paragraph" w:customStyle="1" w:styleId="bullet">
    <w:name w:val="bullet"/>
    <w:basedOn w:val="Heading5"/>
    <w:rsid w:val="00800E33"/>
    <w:pPr>
      <w:keepNext/>
      <w:numPr>
        <w:ilvl w:val="0"/>
        <w:numId w:val="1"/>
      </w:numPr>
      <w:tabs>
        <w:tab w:val="clear" w:pos="360"/>
        <w:tab w:val="num" w:pos="1008"/>
        <w:tab w:val="left" w:pos="1440"/>
      </w:tabs>
      <w:spacing w:before="120"/>
      <w:ind w:left="1008" w:hanging="1008"/>
    </w:pPr>
    <w:rPr>
      <w:rFonts w:ascii="Arial" w:hAnsi="Arial"/>
      <w:b w:val="0"/>
      <w:bCs w:val="0"/>
      <w:i w:val="0"/>
      <w:iCs w:val="0"/>
      <w:snapToGrid w:val="0"/>
      <w:color w:val="000000"/>
      <w:sz w:val="24"/>
      <w:szCs w:val="20"/>
    </w:rPr>
  </w:style>
  <w:style w:type="paragraph" w:customStyle="1" w:styleId="CommentCharCharCharCharChar">
    <w:name w:val="Comment Char Char Char Char Char"/>
    <w:basedOn w:val="Normal"/>
    <w:link w:val="CommentCharCharCharCharCharChar"/>
    <w:rsid w:val="00800E33"/>
    <w:pPr>
      <w:spacing w:after="120"/>
      <w:jc w:val="both"/>
    </w:pPr>
    <w:rPr>
      <w:i/>
      <w:color w:val="000080"/>
      <w:sz w:val="22"/>
      <w:szCs w:val="20"/>
    </w:rPr>
  </w:style>
  <w:style w:type="character" w:customStyle="1" w:styleId="CommentCharCharCharCharCharChar">
    <w:name w:val="Comment Char Char Char Char Char Char"/>
    <w:basedOn w:val="DefaultParagraphFont"/>
    <w:link w:val="CommentCharCharCharCharChar"/>
    <w:rsid w:val="00800E33"/>
    <w:rPr>
      <w:i/>
      <w:color w:val="000080"/>
      <w:sz w:val="22"/>
      <w:lang w:val="en-US" w:eastAsia="en-US" w:bidi="ar-SA"/>
    </w:rPr>
  </w:style>
  <w:style w:type="paragraph" w:styleId="TOC7">
    <w:name w:val="toc 7"/>
    <w:basedOn w:val="Normal"/>
    <w:next w:val="Normal"/>
    <w:autoRedefine/>
    <w:semiHidden/>
    <w:rsid w:val="00800E33"/>
    <w:pPr>
      <w:ind w:left="1440"/>
    </w:pPr>
  </w:style>
  <w:style w:type="paragraph" w:customStyle="1" w:styleId="Head6">
    <w:name w:val="Head6"/>
    <w:basedOn w:val="Heading6"/>
    <w:next w:val="Norm6"/>
    <w:rsid w:val="00800E33"/>
    <w:pPr>
      <w:tabs>
        <w:tab w:val="clear" w:pos="1152"/>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 w:val="left" w:pos="4860"/>
        <w:tab w:val="left" w:pos="5040"/>
      </w:tabs>
      <w:ind w:left="2160" w:hanging="1260"/>
    </w:pPr>
    <w:rPr>
      <w:rFonts w:ascii="Arial" w:hAnsi="Arial" w:cs="Arial"/>
      <w:i/>
    </w:rPr>
  </w:style>
  <w:style w:type="paragraph" w:customStyle="1" w:styleId="Head7">
    <w:name w:val="Head7"/>
    <w:basedOn w:val="Heading7"/>
    <w:next w:val="Norm7"/>
    <w:rsid w:val="00800E33"/>
    <w:pPr>
      <w:tabs>
        <w:tab w:val="clear" w:pos="1296"/>
        <w:tab w:val="num" w:pos="2160"/>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 w:val="left" w:pos="4860"/>
        <w:tab w:val="left" w:pos="5040"/>
        <w:tab w:val="left" w:pos="5220"/>
      </w:tabs>
      <w:ind w:left="2160" w:hanging="1080"/>
    </w:pPr>
    <w:rPr>
      <w:rFonts w:ascii="Arial" w:hAnsi="Arial" w:cs="Arial"/>
      <w:b/>
      <w:i/>
      <w:sz w:val="22"/>
      <w:szCs w:val="22"/>
    </w:rPr>
  </w:style>
  <w:style w:type="paragraph" w:customStyle="1" w:styleId="Norm7">
    <w:name w:val="Norm7"/>
    <w:basedOn w:val="Normal"/>
    <w:rsid w:val="00800E33"/>
    <w:pPr>
      <w:ind w:left="1080"/>
    </w:pPr>
  </w:style>
  <w:style w:type="paragraph" w:styleId="FootnoteText">
    <w:name w:val="footnote text"/>
    <w:basedOn w:val="Normal"/>
    <w:semiHidden/>
    <w:rsid w:val="00800E33"/>
    <w:rPr>
      <w:sz w:val="20"/>
      <w:szCs w:val="20"/>
    </w:rPr>
  </w:style>
  <w:style w:type="character" w:styleId="FootnoteReference">
    <w:name w:val="footnote reference"/>
    <w:basedOn w:val="DefaultParagraphFont"/>
    <w:semiHidden/>
    <w:rsid w:val="00800E33"/>
    <w:rPr>
      <w:vertAlign w:val="superscript"/>
    </w:rPr>
  </w:style>
  <w:style w:type="character" w:styleId="FollowedHyperlink">
    <w:name w:val="FollowedHyperlink"/>
    <w:basedOn w:val="DefaultParagraphFont"/>
    <w:rsid w:val="004475F4"/>
    <w:rPr>
      <w:color w:val="800080"/>
      <w:u w:val="single"/>
    </w:rPr>
  </w:style>
  <w:style w:type="paragraph" w:customStyle="1" w:styleId="norm50">
    <w:name w:val="norm5"/>
    <w:basedOn w:val="Normal"/>
    <w:rsid w:val="00261ECF"/>
    <w:pPr>
      <w:ind w:left="720"/>
    </w:pPr>
  </w:style>
  <w:style w:type="table" w:styleId="TableGrid">
    <w:name w:val="Table Grid"/>
    <w:basedOn w:val="TableNormal"/>
    <w:rsid w:val="00520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425EE0"/>
    <w:pPr>
      <w:widowControl w:val="0"/>
      <w:spacing w:after="240"/>
      <w:jc w:val="center"/>
    </w:pPr>
    <w:rPr>
      <w:b/>
      <w:smallCaps/>
      <w:kern w:val="28"/>
      <w:sz w:val="36"/>
      <w:szCs w:val="20"/>
    </w:rPr>
  </w:style>
  <w:style w:type="character" w:customStyle="1" w:styleId="Norm1Char">
    <w:name w:val="Norm1 Char"/>
    <w:basedOn w:val="DefaultParagraphFont"/>
    <w:link w:val="Norm1"/>
    <w:rsid w:val="003951CB"/>
    <w:rPr>
      <w:sz w:val="24"/>
      <w:szCs w:val="24"/>
      <w:lang w:val="en-US" w:eastAsia="en-US" w:bidi="ar-SA"/>
    </w:rPr>
  </w:style>
  <w:style w:type="paragraph" w:styleId="DocumentMap">
    <w:name w:val="Document Map"/>
    <w:basedOn w:val="Normal"/>
    <w:semiHidden/>
    <w:rsid w:val="00891FD6"/>
    <w:pPr>
      <w:shd w:val="clear" w:color="auto" w:fill="000080"/>
    </w:pPr>
    <w:rPr>
      <w:rFonts w:ascii="Tahoma" w:hAnsi="Tahoma" w:cs="Tahoma"/>
      <w:sz w:val="20"/>
      <w:szCs w:val="20"/>
    </w:rPr>
  </w:style>
  <w:style w:type="paragraph" w:styleId="ListParagraph">
    <w:name w:val="List Paragraph"/>
    <w:basedOn w:val="Normal"/>
    <w:uiPriority w:val="34"/>
    <w:qFormat/>
    <w:rsid w:val="00A9760F"/>
    <w:pPr>
      <w:spacing w:after="200" w:line="276" w:lineRule="auto"/>
      <w:ind w:left="720"/>
    </w:pPr>
    <w:rPr>
      <w:rFonts w:ascii="Calibri" w:eastAsia="Calibri" w:hAnsi="Calibri"/>
      <w:sz w:val="22"/>
      <w:szCs w:val="22"/>
    </w:rPr>
  </w:style>
  <w:style w:type="paragraph" w:customStyle="1" w:styleId="NormalBullet">
    <w:name w:val="Normal Bullet"/>
    <w:basedOn w:val="Normal"/>
    <w:rsid w:val="00DF638C"/>
    <w:pPr>
      <w:numPr>
        <w:numId w:val="4"/>
      </w:numPr>
    </w:pPr>
    <w:rPr>
      <w:rFonts w:ascii="Arial" w:hAnsi="Arial"/>
      <w:sz w:val="20"/>
      <w:szCs w:val="20"/>
      <w:lang w:val="en-GB"/>
    </w:rPr>
  </w:style>
  <w:style w:type="paragraph" w:customStyle="1" w:styleId="Appendix">
    <w:name w:val="Appendix"/>
    <w:basedOn w:val="Heading1"/>
    <w:next w:val="Normal"/>
    <w:rsid w:val="00DF638C"/>
    <w:pPr>
      <w:pageBreakBefore/>
      <w:numPr>
        <w:numId w:val="5"/>
      </w:numPr>
      <w:pBdr>
        <w:top w:val="single" w:sz="18" w:space="4" w:color="auto" w:shadow="1"/>
        <w:left w:val="single" w:sz="18" w:space="4" w:color="auto" w:shadow="1"/>
        <w:bottom w:val="single" w:sz="18" w:space="4" w:color="auto" w:shadow="1"/>
        <w:right w:val="single" w:sz="18" w:space="4" w:color="auto" w:shadow="1"/>
      </w:pBdr>
      <w:shd w:val="pct5" w:color="auto" w:fill="FFFFFF"/>
      <w:tabs>
        <w:tab w:val="clear" w:pos="1800"/>
      </w:tabs>
      <w:spacing w:before="0" w:after="120"/>
    </w:pPr>
    <w:rPr>
      <w:rFonts w:cs="Times New Roman"/>
      <w:bCs w:val="0"/>
      <w:kern w:val="28"/>
      <w:sz w:val="36"/>
      <w:szCs w:val="20"/>
      <w:lang w:val="en-GB"/>
    </w:rPr>
  </w:style>
  <w:style w:type="paragraph" w:styleId="NoSpacing">
    <w:name w:val="No Spacing"/>
    <w:uiPriority w:val="1"/>
    <w:qFormat/>
    <w:rsid w:val="009240FD"/>
    <w:rPr>
      <w:sz w:val="24"/>
      <w:szCs w:val="24"/>
    </w:rPr>
  </w:style>
  <w:style w:type="table" w:styleId="TableSimple3">
    <w:name w:val="Table Simple 3"/>
    <w:basedOn w:val="TableNormal"/>
    <w:rsid w:val="00BB70D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List4">
    <w:name w:val="Table List 4"/>
    <w:basedOn w:val="TableNormal"/>
    <w:rsid w:val="00BB70D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able">
    <w:name w:val="Table"/>
    <w:basedOn w:val="Normal"/>
    <w:rsid w:val="004708D1"/>
    <w:pPr>
      <w:keepNext/>
      <w:spacing w:before="40" w:after="40"/>
      <w:ind w:left="28"/>
    </w:pPr>
    <w:rPr>
      <w:rFonts w:ascii="Arial" w:hAnsi="Arial"/>
      <w:sz w:val="16"/>
      <w:szCs w:val="16"/>
      <w:lang w:val="en-CA" w:eastAsia="fr-FR"/>
    </w:rPr>
  </w:style>
  <w:style w:type="paragraph" w:customStyle="1" w:styleId="TitreFigure">
    <w:name w:val="Titre Figure"/>
    <w:basedOn w:val="Normal"/>
    <w:next w:val="Normal"/>
    <w:rsid w:val="004708D1"/>
    <w:pPr>
      <w:numPr>
        <w:numId w:val="34"/>
      </w:numPr>
      <w:spacing w:before="60" w:after="60"/>
    </w:pPr>
    <w:rPr>
      <w:rFonts w:ascii="Arial" w:hAnsi="Arial"/>
      <w:i/>
      <w:iCs/>
      <w:sz w:val="20"/>
      <w:szCs w:val="20"/>
      <w:lang w:eastAsia="fr-FR"/>
    </w:rPr>
  </w:style>
  <w:style w:type="paragraph" w:customStyle="1" w:styleId="TitreTable">
    <w:name w:val="Titre Table"/>
    <w:basedOn w:val="Normal"/>
    <w:next w:val="Normal"/>
    <w:rsid w:val="004708D1"/>
    <w:pPr>
      <w:numPr>
        <w:numId w:val="35"/>
      </w:numPr>
      <w:tabs>
        <w:tab w:val="left" w:pos="936"/>
      </w:tabs>
      <w:spacing w:before="120" w:after="60"/>
    </w:pPr>
    <w:rPr>
      <w:rFonts w:ascii="Arial" w:hAnsi="Arial"/>
      <w:i/>
      <w:iCs/>
      <w:sz w:val="20"/>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8763">
      <w:bodyDiv w:val="1"/>
      <w:marLeft w:val="0"/>
      <w:marRight w:val="0"/>
      <w:marTop w:val="0"/>
      <w:marBottom w:val="0"/>
      <w:divBdr>
        <w:top w:val="none" w:sz="0" w:space="0" w:color="auto"/>
        <w:left w:val="none" w:sz="0" w:space="0" w:color="auto"/>
        <w:bottom w:val="none" w:sz="0" w:space="0" w:color="auto"/>
        <w:right w:val="none" w:sz="0" w:space="0" w:color="auto"/>
      </w:divBdr>
    </w:div>
    <w:div w:id="32005132">
      <w:bodyDiv w:val="1"/>
      <w:marLeft w:val="0"/>
      <w:marRight w:val="0"/>
      <w:marTop w:val="0"/>
      <w:marBottom w:val="0"/>
      <w:divBdr>
        <w:top w:val="none" w:sz="0" w:space="0" w:color="auto"/>
        <w:left w:val="none" w:sz="0" w:space="0" w:color="auto"/>
        <w:bottom w:val="none" w:sz="0" w:space="0" w:color="auto"/>
        <w:right w:val="none" w:sz="0" w:space="0" w:color="auto"/>
      </w:divBdr>
    </w:div>
    <w:div w:id="115949226">
      <w:bodyDiv w:val="1"/>
      <w:marLeft w:val="0"/>
      <w:marRight w:val="0"/>
      <w:marTop w:val="0"/>
      <w:marBottom w:val="0"/>
      <w:divBdr>
        <w:top w:val="none" w:sz="0" w:space="0" w:color="auto"/>
        <w:left w:val="none" w:sz="0" w:space="0" w:color="auto"/>
        <w:bottom w:val="none" w:sz="0" w:space="0" w:color="auto"/>
        <w:right w:val="none" w:sz="0" w:space="0" w:color="auto"/>
      </w:divBdr>
    </w:div>
    <w:div w:id="215050026">
      <w:bodyDiv w:val="1"/>
      <w:marLeft w:val="0"/>
      <w:marRight w:val="0"/>
      <w:marTop w:val="0"/>
      <w:marBottom w:val="0"/>
      <w:divBdr>
        <w:top w:val="none" w:sz="0" w:space="0" w:color="auto"/>
        <w:left w:val="none" w:sz="0" w:space="0" w:color="auto"/>
        <w:bottom w:val="none" w:sz="0" w:space="0" w:color="auto"/>
        <w:right w:val="none" w:sz="0" w:space="0" w:color="auto"/>
      </w:divBdr>
    </w:div>
    <w:div w:id="249436649">
      <w:bodyDiv w:val="1"/>
      <w:marLeft w:val="0"/>
      <w:marRight w:val="0"/>
      <w:marTop w:val="0"/>
      <w:marBottom w:val="0"/>
      <w:divBdr>
        <w:top w:val="none" w:sz="0" w:space="0" w:color="auto"/>
        <w:left w:val="none" w:sz="0" w:space="0" w:color="auto"/>
        <w:bottom w:val="none" w:sz="0" w:space="0" w:color="auto"/>
        <w:right w:val="none" w:sz="0" w:space="0" w:color="auto"/>
      </w:divBdr>
    </w:div>
    <w:div w:id="309679038">
      <w:bodyDiv w:val="1"/>
      <w:marLeft w:val="0"/>
      <w:marRight w:val="0"/>
      <w:marTop w:val="0"/>
      <w:marBottom w:val="0"/>
      <w:divBdr>
        <w:top w:val="none" w:sz="0" w:space="0" w:color="auto"/>
        <w:left w:val="none" w:sz="0" w:space="0" w:color="auto"/>
        <w:bottom w:val="none" w:sz="0" w:space="0" w:color="auto"/>
        <w:right w:val="none" w:sz="0" w:space="0" w:color="auto"/>
      </w:divBdr>
    </w:div>
    <w:div w:id="315961761">
      <w:bodyDiv w:val="1"/>
      <w:marLeft w:val="0"/>
      <w:marRight w:val="0"/>
      <w:marTop w:val="0"/>
      <w:marBottom w:val="0"/>
      <w:divBdr>
        <w:top w:val="none" w:sz="0" w:space="0" w:color="auto"/>
        <w:left w:val="none" w:sz="0" w:space="0" w:color="auto"/>
        <w:bottom w:val="none" w:sz="0" w:space="0" w:color="auto"/>
        <w:right w:val="none" w:sz="0" w:space="0" w:color="auto"/>
      </w:divBdr>
    </w:div>
    <w:div w:id="431628404">
      <w:bodyDiv w:val="1"/>
      <w:marLeft w:val="0"/>
      <w:marRight w:val="0"/>
      <w:marTop w:val="0"/>
      <w:marBottom w:val="0"/>
      <w:divBdr>
        <w:top w:val="none" w:sz="0" w:space="0" w:color="auto"/>
        <w:left w:val="none" w:sz="0" w:space="0" w:color="auto"/>
        <w:bottom w:val="none" w:sz="0" w:space="0" w:color="auto"/>
        <w:right w:val="none" w:sz="0" w:space="0" w:color="auto"/>
      </w:divBdr>
    </w:div>
    <w:div w:id="440105222">
      <w:bodyDiv w:val="1"/>
      <w:marLeft w:val="0"/>
      <w:marRight w:val="0"/>
      <w:marTop w:val="0"/>
      <w:marBottom w:val="0"/>
      <w:divBdr>
        <w:top w:val="none" w:sz="0" w:space="0" w:color="auto"/>
        <w:left w:val="none" w:sz="0" w:space="0" w:color="auto"/>
        <w:bottom w:val="none" w:sz="0" w:space="0" w:color="auto"/>
        <w:right w:val="none" w:sz="0" w:space="0" w:color="auto"/>
      </w:divBdr>
    </w:div>
    <w:div w:id="491331602">
      <w:bodyDiv w:val="1"/>
      <w:marLeft w:val="0"/>
      <w:marRight w:val="0"/>
      <w:marTop w:val="0"/>
      <w:marBottom w:val="0"/>
      <w:divBdr>
        <w:top w:val="none" w:sz="0" w:space="0" w:color="auto"/>
        <w:left w:val="none" w:sz="0" w:space="0" w:color="auto"/>
        <w:bottom w:val="none" w:sz="0" w:space="0" w:color="auto"/>
        <w:right w:val="none" w:sz="0" w:space="0" w:color="auto"/>
      </w:divBdr>
    </w:div>
    <w:div w:id="588933088">
      <w:bodyDiv w:val="1"/>
      <w:marLeft w:val="0"/>
      <w:marRight w:val="0"/>
      <w:marTop w:val="0"/>
      <w:marBottom w:val="0"/>
      <w:divBdr>
        <w:top w:val="none" w:sz="0" w:space="0" w:color="auto"/>
        <w:left w:val="none" w:sz="0" w:space="0" w:color="auto"/>
        <w:bottom w:val="none" w:sz="0" w:space="0" w:color="auto"/>
        <w:right w:val="none" w:sz="0" w:space="0" w:color="auto"/>
      </w:divBdr>
    </w:div>
    <w:div w:id="675617627">
      <w:bodyDiv w:val="1"/>
      <w:marLeft w:val="0"/>
      <w:marRight w:val="0"/>
      <w:marTop w:val="0"/>
      <w:marBottom w:val="0"/>
      <w:divBdr>
        <w:top w:val="none" w:sz="0" w:space="0" w:color="auto"/>
        <w:left w:val="none" w:sz="0" w:space="0" w:color="auto"/>
        <w:bottom w:val="none" w:sz="0" w:space="0" w:color="auto"/>
        <w:right w:val="none" w:sz="0" w:space="0" w:color="auto"/>
      </w:divBdr>
    </w:div>
    <w:div w:id="789981128">
      <w:bodyDiv w:val="1"/>
      <w:marLeft w:val="0"/>
      <w:marRight w:val="0"/>
      <w:marTop w:val="0"/>
      <w:marBottom w:val="0"/>
      <w:divBdr>
        <w:top w:val="none" w:sz="0" w:space="0" w:color="auto"/>
        <w:left w:val="none" w:sz="0" w:space="0" w:color="auto"/>
        <w:bottom w:val="none" w:sz="0" w:space="0" w:color="auto"/>
        <w:right w:val="none" w:sz="0" w:space="0" w:color="auto"/>
      </w:divBdr>
    </w:div>
    <w:div w:id="820272768">
      <w:bodyDiv w:val="1"/>
      <w:marLeft w:val="0"/>
      <w:marRight w:val="0"/>
      <w:marTop w:val="0"/>
      <w:marBottom w:val="0"/>
      <w:divBdr>
        <w:top w:val="none" w:sz="0" w:space="0" w:color="auto"/>
        <w:left w:val="none" w:sz="0" w:space="0" w:color="auto"/>
        <w:bottom w:val="none" w:sz="0" w:space="0" w:color="auto"/>
        <w:right w:val="none" w:sz="0" w:space="0" w:color="auto"/>
      </w:divBdr>
    </w:div>
    <w:div w:id="908467453">
      <w:bodyDiv w:val="1"/>
      <w:marLeft w:val="0"/>
      <w:marRight w:val="0"/>
      <w:marTop w:val="0"/>
      <w:marBottom w:val="0"/>
      <w:divBdr>
        <w:top w:val="none" w:sz="0" w:space="0" w:color="auto"/>
        <w:left w:val="none" w:sz="0" w:space="0" w:color="auto"/>
        <w:bottom w:val="none" w:sz="0" w:space="0" w:color="auto"/>
        <w:right w:val="none" w:sz="0" w:space="0" w:color="auto"/>
      </w:divBdr>
    </w:div>
    <w:div w:id="1035273715">
      <w:bodyDiv w:val="1"/>
      <w:marLeft w:val="0"/>
      <w:marRight w:val="0"/>
      <w:marTop w:val="0"/>
      <w:marBottom w:val="0"/>
      <w:divBdr>
        <w:top w:val="none" w:sz="0" w:space="0" w:color="auto"/>
        <w:left w:val="none" w:sz="0" w:space="0" w:color="auto"/>
        <w:bottom w:val="none" w:sz="0" w:space="0" w:color="auto"/>
        <w:right w:val="none" w:sz="0" w:space="0" w:color="auto"/>
      </w:divBdr>
    </w:div>
    <w:div w:id="1040742377">
      <w:bodyDiv w:val="1"/>
      <w:marLeft w:val="0"/>
      <w:marRight w:val="0"/>
      <w:marTop w:val="0"/>
      <w:marBottom w:val="0"/>
      <w:divBdr>
        <w:top w:val="none" w:sz="0" w:space="0" w:color="auto"/>
        <w:left w:val="none" w:sz="0" w:space="0" w:color="auto"/>
        <w:bottom w:val="none" w:sz="0" w:space="0" w:color="auto"/>
        <w:right w:val="none" w:sz="0" w:space="0" w:color="auto"/>
      </w:divBdr>
    </w:div>
    <w:div w:id="1094016361">
      <w:bodyDiv w:val="1"/>
      <w:marLeft w:val="0"/>
      <w:marRight w:val="0"/>
      <w:marTop w:val="0"/>
      <w:marBottom w:val="0"/>
      <w:divBdr>
        <w:top w:val="none" w:sz="0" w:space="0" w:color="auto"/>
        <w:left w:val="none" w:sz="0" w:space="0" w:color="auto"/>
        <w:bottom w:val="none" w:sz="0" w:space="0" w:color="auto"/>
        <w:right w:val="none" w:sz="0" w:space="0" w:color="auto"/>
      </w:divBdr>
    </w:div>
    <w:div w:id="1117526030">
      <w:bodyDiv w:val="1"/>
      <w:marLeft w:val="0"/>
      <w:marRight w:val="0"/>
      <w:marTop w:val="0"/>
      <w:marBottom w:val="0"/>
      <w:divBdr>
        <w:top w:val="none" w:sz="0" w:space="0" w:color="auto"/>
        <w:left w:val="none" w:sz="0" w:space="0" w:color="auto"/>
        <w:bottom w:val="none" w:sz="0" w:space="0" w:color="auto"/>
        <w:right w:val="none" w:sz="0" w:space="0" w:color="auto"/>
      </w:divBdr>
    </w:div>
    <w:div w:id="1244947632">
      <w:bodyDiv w:val="1"/>
      <w:marLeft w:val="0"/>
      <w:marRight w:val="0"/>
      <w:marTop w:val="0"/>
      <w:marBottom w:val="0"/>
      <w:divBdr>
        <w:top w:val="none" w:sz="0" w:space="0" w:color="auto"/>
        <w:left w:val="none" w:sz="0" w:space="0" w:color="auto"/>
        <w:bottom w:val="none" w:sz="0" w:space="0" w:color="auto"/>
        <w:right w:val="none" w:sz="0" w:space="0" w:color="auto"/>
      </w:divBdr>
    </w:div>
    <w:div w:id="1264611458">
      <w:bodyDiv w:val="1"/>
      <w:marLeft w:val="0"/>
      <w:marRight w:val="0"/>
      <w:marTop w:val="0"/>
      <w:marBottom w:val="0"/>
      <w:divBdr>
        <w:top w:val="none" w:sz="0" w:space="0" w:color="auto"/>
        <w:left w:val="none" w:sz="0" w:space="0" w:color="auto"/>
        <w:bottom w:val="none" w:sz="0" w:space="0" w:color="auto"/>
        <w:right w:val="none" w:sz="0" w:space="0" w:color="auto"/>
      </w:divBdr>
    </w:div>
    <w:div w:id="1319071223">
      <w:bodyDiv w:val="1"/>
      <w:marLeft w:val="0"/>
      <w:marRight w:val="0"/>
      <w:marTop w:val="0"/>
      <w:marBottom w:val="0"/>
      <w:divBdr>
        <w:top w:val="none" w:sz="0" w:space="0" w:color="auto"/>
        <w:left w:val="none" w:sz="0" w:space="0" w:color="auto"/>
        <w:bottom w:val="none" w:sz="0" w:space="0" w:color="auto"/>
        <w:right w:val="none" w:sz="0" w:space="0" w:color="auto"/>
      </w:divBdr>
    </w:div>
    <w:div w:id="1576823088">
      <w:bodyDiv w:val="1"/>
      <w:marLeft w:val="0"/>
      <w:marRight w:val="0"/>
      <w:marTop w:val="0"/>
      <w:marBottom w:val="0"/>
      <w:divBdr>
        <w:top w:val="none" w:sz="0" w:space="0" w:color="auto"/>
        <w:left w:val="none" w:sz="0" w:space="0" w:color="auto"/>
        <w:bottom w:val="none" w:sz="0" w:space="0" w:color="auto"/>
        <w:right w:val="none" w:sz="0" w:space="0" w:color="auto"/>
      </w:divBdr>
    </w:div>
    <w:div w:id="1635330470">
      <w:bodyDiv w:val="1"/>
      <w:marLeft w:val="0"/>
      <w:marRight w:val="0"/>
      <w:marTop w:val="0"/>
      <w:marBottom w:val="0"/>
      <w:divBdr>
        <w:top w:val="none" w:sz="0" w:space="0" w:color="auto"/>
        <w:left w:val="none" w:sz="0" w:space="0" w:color="auto"/>
        <w:bottom w:val="none" w:sz="0" w:space="0" w:color="auto"/>
        <w:right w:val="none" w:sz="0" w:space="0" w:color="auto"/>
      </w:divBdr>
    </w:div>
    <w:div w:id="1660309411">
      <w:bodyDiv w:val="1"/>
      <w:marLeft w:val="0"/>
      <w:marRight w:val="0"/>
      <w:marTop w:val="0"/>
      <w:marBottom w:val="0"/>
      <w:divBdr>
        <w:top w:val="none" w:sz="0" w:space="0" w:color="auto"/>
        <w:left w:val="none" w:sz="0" w:space="0" w:color="auto"/>
        <w:bottom w:val="none" w:sz="0" w:space="0" w:color="auto"/>
        <w:right w:val="none" w:sz="0" w:space="0" w:color="auto"/>
      </w:divBdr>
    </w:div>
    <w:div w:id="1691760116">
      <w:bodyDiv w:val="1"/>
      <w:marLeft w:val="0"/>
      <w:marRight w:val="0"/>
      <w:marTop w:val="0"/>
      <w:marBottom w:val="0"/>
      <w:divBdr>
        <w:top w:val="none" w:sz="0" w:space="0" w:color="auto"/>
        <w:left w:val="none" w:sz="0" w:space="0" w:color="auto"/>
        <w:bottom w:val="none" w:sz="0" w:space="0" w:color="auto"/>
        <w:right w:val="none" w:sz="0" w:space="0" w:color="auto"/>
      </w:divBdr>
    </w:div>
    <w:div w:id="1713651783">
      <w:bodyDiv w:val="1"/>
      <w:marLeft w:val="0"/>
      <w:marRight w:val="0"/>
      <w:marTop w:val="0"/>
      <w:marBottom w:val="0"/>
      <w:divBdr>
        <w:top w:val="none" w:sz="0" w:space="0" w:color="auto"/>
        <w:left w:val="none" w:sz="0" w:space="0" w:color="auto"/>
        <w:bottom w:val="none" w:sz="0" w:space="0" w:color="auto"/>
        <w:right w:val="none" w:sz="0" w:space="0" w:color="auto"/>
      </w:divBdr>
    </w:div>
    <w:div w:id="1784959851">
      <w:bodyDiv w:val="1"/>
      <w:marLeft w:val="0"/>
      <w:marRight w:val="0"/>
      <w:marTop w:val="0"/>
      <w:marBottom w:val="0"/>
      <w:divBdr>
        <w:top w:val="none" w:sz="0" w:space="0" w:color="auto"/>
        <w:left w:val="none" w:sz="0" w:space="0" w:color="auto"/>
        <w:bottom w:val="none" w:sz="0" w:space="0" w:color="auto"/>
        <w:right w:val="none" w:sz="0" w:space="0" w:color="auto"/>
      </w:divBdr>
    </w:div>
    <w:div w:id="1785078037">
      <w:bodyDiv w:val="1"/>
      <w:marLeft w:val="0"/>
      <w:marRight w:val="0"/>
      <w:marTop w:val="0"/>
      <w:marBottom w:val="0"/>
      <w:divBdr>
        <w:top w:val="none" w:sz="0" w:space="0" w:color="auto"/>
        <w:left w:val="none" w:sz="0" w:space="0" w:color="auto"/>
        <w:bottom w:val="none" w:sz="0" w:space="0" w:color="auto"/>
        <w:right w:val="none" w:sz="0" w:space="0" w:color="auto"/>
      </w:divBdr>
    </w:div>
    <w:div w:id="1850829430">
      <w:bodyDiv w:val="1"/>
      <w:marLeft w:val="0"/>
      <w:marRight w:val="0"/>
      <w:marTop w:val="0"/>
      <w:marBottom w:val="0"/>
      <w:divBdr>
        <w:top w:val="none" w:sz="0" w:space="0" w:color="auto"/>
        <w:left w:val="none" w:sz="0" w:space="0" w:color="auto"/>
        <w:bottom w:val="none" w:sz="0" w:space="0" w:color="auto"/>
        <w:right w:val="none" w:sz="0" w:space="0" w:color="auto"/>
      </w:divBdr>
    </w:div>
    <w:div w:id="1875921894">
      <w:bodyDiv w:val="1"/>
      <w:marLeft w:val="0"/>
      <w:marRight w:val="0"/>
      <w:marTop w:val="0"/>
      <w:marBottom w:val="0"/>
      <w:divBdr>
        <w:top w:val="none" w:sz="0" w:space="0" w:color="auto"/>
        <w:left w:val="none" w:sz="0" w:space="0" w:color="auto"/>
        <w:bottom w:val="none" w:sz="0" w:space="0" w:color="auto"/>
        <w:right w:val="none" w:sz="0" w:space="0" w:color="auto"/>
      </w:divBdr>
    </w:div>
    <w:div w:id="1881938490">
      <w:bodyDiv w:val="1"/>
      <w:marLeft w:val="0"/>
      <w:marRight w:val="0"/>
      <w:marTop w:val="0"/>
      <w:marBottom w:val="0"/>
      <w:divBdr>
        <w:top w:val="none" w:sz="0" w:space="0" w:color="auto"/>
        <w:left w:val="none" w:sz="0" w:space="0" w:color="auto"/>
        <w:bottom w:val="none" w:sz="0" w:space="0" w:color="auto"/>
        <w:right w:val="none" w:sz="0" w:space="0" w:color="auto"/>
      </w:divBdr>
    </w:div>
    <w:div w:id="1897012100">
      <w:bodyDiv w:val="1"/>
      <w:marLeft w:val="0"/>
      <w:marRight w:val="0"/>
      <w:marTop w:val="0"/>
      <w:marBottom w:val="0"/>
      <w:divBdr>
        <w:top w:val="none" w:sz="0" w:space="0" w:color="auto"/>
        <w:left w:val="none" w:sz="0" w:space="0" w:color="auto"/>
        <w:bottom w:val="none" w:sz="0" w:space="0" w:color="auto"/>
        <w:right w:val="none" w:sz="0" w:space="0" w:color="auto"/>
      </w:divBdr>
    </w:div>
    <w:div w:id="2131245503">
      <w:bodyDiv w:val="1"/>
      <w:marLeft w:val="0"/>
      <w:marRight w:val="0"/>
      <w:marTop w:val="0"/>
      <w:marBottom w:val="0"/>
      <w:divBdr>
        <w:top w:val="none" w:sz="0" w:space="0" w:color="auto"/>
        <w:left w:val="none" w:sz="0" w:space="0" w:color="auto"/>
        <w:bottom w:val="none" w:sz="0" w:space="0" w:color="auto"/>
        <w:right w:val="none" w:sz="0" w:space="0" w:color="auto"/>
      </w:divBdr>
    </w:div>
    <w:div w:id="2145196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customXsn xmlns="http://schemas.microsoft.com/office/2006/metadata/customXsn">
  <xsnLocation/>
  <cached>True</cached>
  <openByDefault>True</openByDefault>
  <xsnScope/>
</customXsn>
</file>

<file path=customXml/item4.xml><?xml version="1.0" encoding="utf-8"?>
<ct:contentTypeSchema xmlns:ct="http://schemas.microsoft.com/office/2006/metadata/contentType" xmlns:ma="http://schemas.microsoft.com/office/2006/metadata/properties/metaAttributes" ct:_="" ma:_="" ma:contentTypeName="Document" ma:contentTypeID="0x010100202727024A879C4DACF10D9A192181D4" ma:contentTypeVersion="1" ma:contentTypeDescription="Create a new document." ma:contentTypeScope="" ma:versionID="421c410a05ebfc6459562b96efa630ca">
  <xsd:schema xmlns:xsd="http://www.w3.org/2001/XMLSchema" xmlns:p="http://schemas.microsoft.com/office/2006/metadata/properties" targetNamespace="http://schemas.microsoft.com/office/2006/metadata/properties" ma:root="true" ma:fieldsID="dfd872bf2772dec480b858f569a13b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BA9001-990F-43B7-AC64-4E2D28D48457}">
  <ds:schemaRefs>
    <ds:schemaRef ds:uri="http://schemas.microsoft.com/office/2006/metadata/properties"/>
  </ds:schemaRefs>
</ds:datastoreItem>
</file>

<file path=customXml/itemProps2.xml><?xml version="1.0" encoding="utf-8"?>
<ds:datastoreItem xmlns:ds="http://schemas.openxmlformats.org/officeDocument/2006/customXml" ds:itemID="{88E935E4-BEC2-4381-95D7-584A18D15278}">
  <ds:schemaRefs>
    <ds:schemaRef ds:uri="http://schemas.microsoft.com/sharepoint/v3/contenttype/forms"/>
  </ds:schemaRefs>
</ds:datastoreItem>
</file>

<file path=customXml/itemProps3.xml><?xml version="1.0" encoding="utf-8"?>
<ds:datastoreItem xmlns:ds="http://schemas.openxmlformats.org/officeDocument/2006/customXml" ds:itemID="{3DA220D5-8E0D-4B90-B1EE-477CE8A602E7}">
  <ds:schemaRefs>
    <ds:schemaRef ds:uri="http://schemas.microsoft.com/office/2006/metadata/customXsn"/>
  </ds:schemaRefs>
</ds:datastoreItem>
</file>

<file path=customXml/itemProps4.xml><?xml version="1.0" encoding="utf-8"?>
<ds:datastoreItem xmlns:ds="http://schemas.openxmlformats.org/officeDocument/2006/customXml" ds:itemID="{DFAEA740-F256-46ED-81F6-6F5AE4628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D7C48911-9E73-4660-B6CB-DC06789A9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4425</TotalTime>
  <Pages>1</Pages>
  <Words>2205</Words>
  <Characters>12572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PV780_PVA_Gage</vt:lpstr>
    </vt:vector>
  </TitlesOfParts>
  <Company>FW Murphy</Company>
  <LinksUpToDate>false</LinksUpToDate>
  <CharactersWithSpaces>14748</CharactersWithSpaces>
  <SharedDoc>false</SharedDoc>
  <HLinks>
    <vt:vector size="192" baseType="variant">
      <vt:variant>
        <vt:i4>1835070</vt:i4>
      </vt:variant>
      <vt:variant>
        <vt:i4>188</vt:i4>
      </vt:variant>
      <vt:variant>
        <vt:i4>0</vt:i4>
      </vt:variant>
      <vt:variant>
        <vt:i4>5</vt:i4>
      </vt:variant>
      <vt:variant>
        <vt:lpwstr/>
      </vt:variant>
      <vt:variant>
        <vt:lpwstr>_Toc289379296</vt:lpwstr>
      </vt:variant>
      <vt:variant>
        <vt:i4>1835070</vt:i4>
      </vt:variant>
      <vt:variant>
        <vt:i4>182</vt:i4>
      </vt:variant>
      <vt:variant>
        <vt:i4>0</vt:i4>
      </vt:variant>
      <vt:variant>
        <vt:i4>5</vt:i4>
      </vt:variant>
      <vt:variant>
        <vt:lpwstr/>
      </vt:variant>
      <vt:variant>
        <vt:lpwstr>_Toc289379295</vt:lpwstr>
      </vt:variant>
      <vt:variant>
        <vt:i4>1835070</vt:i4>
      </vt:variant>
      <vt:variant>
        <vt:i4>176</vt:i4>
      </vt:variant>
      <vt:variant>
        <vt:i4>0</vt:i4>
      </vt:variant>
      <vt:variant>
        <vt:i4>5</vt:i4>
      </vt:variant>
      <vt:variant>
        <vt:lpwstr/>
      </vt:variant>
      <vt:variant>
        <vt:lpwstr>_Toc289379292</vt:lpwstr>
      </vt:variant>
      <vt:variant>
        <vt:i4>1835070</vt:i4>
      </vt:variant>
      <vt:variant>
        <vt:i4>170</vt:i4>
      </vt:variant>
      <vt:variant>
        <vt:i4>0</vt:i4>
      </vt:variant>
      <vt:variant>
        <vt:i4>5</vt:i4>
      </vt:variant>
      <vt:variant>
        <vt:lpwstr/>
      </vt:variant>
      <vt:variant>
        <vt:lpwstr>_Toc289379291</vt:lpwstr>
      </vt:variant>
      <vt:variant>
        <vt:i4>1835070</vt:i4>
      </vt:variant>
      <vt:variant>
        <vt:i4>164</vt:i4>
      </vt:variant>
      <vt:variant>
        <vt:i4>0</vt:i4>
      </vt:variant>
      <vt:variant>
        <vt:i4>5</vt:i4>
      </vt:variant>
      <vt:variant>
        <vt:lpwstr/>
      </vt:variant>
      <vt:variant>
        <vt:lpwstr>_Toc289379290</vt:lpwstr>
      </vt:variant>
      <vt:variant>
        <vt:i4>1900606</vt:i4>
      </vt:variant>
      <vt:variant>
        <vt:i4>158</vt:i4>
      </vt:variant>
      <vt:variant>
        <vt:i4>0</vt:i4>
      </vt:variant>
      <vt:variant>
        <vt:i4>5</vt:i4>
      </vt:variant>
      <vt:variant>
        <vt:lpwstr/>
      </vt:variant>
      <vt:variant>
        <vt:lpwstr>_Toc289379289</vt:lpwstr>
      </vt:variant>
      <vt:variant>
        <vt:i4>1900606</vt:i4>
      </vt:variant>
      <vt:variant>
        <vt:i4>152</vt:i4>
      </vt:variant>
      <vt:variant>
        <vt:i4>0</vt:i4>
      </vt:variant>
      <vt:variant>
        <vt:i4>5</vt:i4>
      </vt:variant>
      <vt:variant>
        <vt:lpwstr/>
      </vt:variant>
      <vt:variant>
        <vt:lpwstr>_Toc289379288</vt:lpwstr>
      </vt:variant>
      <vt:variant>
        <vt:i4>1900606</vt:i4>
      </vt:variant>
      <vt:variant>
        <vt:i4>146</vt:i4>
      </vt:variant>
      <vt:variant>
        <vt:i4>0</vt:i4>
      </vt:variant>
      <vt:variant>
        <vt:i4>5</vt:i4>
      </vt:variant>
      <vt:variant>
        <vt:lpwstr/>
      </vt:variant>
      <vt:variant>
        <vt:lpwstr>_Toc289379287</vt:lpwstr>
      </vt:variant>
      <vt:variant>
        <vt:i4>1900606</vt:i4>
      </vt:variant>
      <vt:variant>
        <vt:i4>140</vt:i4>
      </vt:variant>
      <vt:variant>
        <vt:i4>0</vt:i4>
      </vt:variant>
      <vt:variant>
        <vt:i4>5</vt:i4>
      </vt:variant>
      <vt:variant>
        <vt:lpwstr/>
      </vt:variant>
      <vt:variant>
        <vt:lpwstr>_Toc289379286</vt:lpwstr>
      </vt:variant>
      <vt:variant>
        <vt:i4>1900606</vt:i4>
      </vt:variant>
      <vt:variant>
        <vt:i4>134</vt:i4>
      </vt:variant>
      <vt:variant>
        <vt:i4>0</vt:i4>
      </vt:variant>
      <vt:variant>
        <vt:i4>5</vt:i4>
      </vt:variant>
      <vt:variant>
        <vt:lpwstr/>
      </vt:variant>
      <vt:variant>
        <vt:lpwstr>_Toc289379285</vt:lpwstr>
      </vt:variant>
      <vt:variant>
        <vt:i4>1900606</vt:i4>
      </vt:variant>
      <vt:variant>
        <vt:i4>128</vt:i4>
      </vt:variant>
      <vt:variant>
        <vt:i4>0</vt:i4>
      </vt:variant>
      <vt:variant>
        <vt:i4>5</vt:i4>
      </vt:variant>
      <vt:variant>
        <vt:lpwstr/>
      </vt:variant>
      <vt:variant>
        <vt:lpwstr>_Toc289379284</vt:lpwstr>
      </vt:variant>
      <vt:variant>
        <vt:i4>1900606</vt:i4>
      </vt:variant>
      <vt:variant>
        <vt:i4>122</vt:i4>
      </vt:variant>
      <vt:variant>
        <vt:i4>0</vt:i4>
      </vt:variant>
      <vt:variant>
        <vt:i4>5</vt:i4>
      </vt:variant>
      <vt:variant>
        <vt:lpwstr/>
      </vt:variant>
      <vt:variant>
        <vt:lpwstr>_Toc289379283</vt:lpwstr>
      </vt:variant>
      <vt:variant>
        <vt:i4>1900606</vt:i4>
      </vt:variant>
      <vt:variant>
        <vt:i4>116</vt:i4>
      </vt:variant>
      <vt:variant>
        <vt:i4>0</vt:i4>
      </vt:variant>
      <vt:variant>
        <vt:i4>5</vt:i4>
      </vt:variant>
      <vt:variant>
        <vt:lpwstr/>
      </vt:variant>
      <vt:variant>
        <vt:lpwstr>_Toc289379282</vt:lpwstr>
      </vt:variant>
      <vt:variant>
        <vt:i4>1900606</vt:i4>
      </vt:variant>
      <vt:variant>
        <vt:i4>110</vt:i4>
      </vt:variant>
      <vt:variant>
        <vt:i4>0</vt:i4>
      </vt:variant>
      <vt:variant>
        <vt:i4>5</vt:i4>
      </vt:variant>
      <vt:variant>
        <vt:lpwstr/>
      </vt:variant>
      <vt:variant>
        <vt:lpwstr>_Toc289379281</vt:lpwstr>
      </vt:variant>
      <vt:variant>
        <vt:i4>1900606</vt:i4>
      </vt:variant>
      <vt:variant>
        <vt:i4>104</vt:i4>
      </vt:variant>
      <vt:variant>
        <vt:i4>0</vt:i4>
      </vt:variant>
      <vt:variant>
        <vt:i4>5</vt:i4>
      </vt:variant>
      <vt:variant>
        <vt:lpwstr/>
      </vt:variant>
      <vt:variant>
        <vt:lpwstr>_Toc289379280</vt:lpwstr>
      </vt:variant>
      <vt:variant>
        <vt:i4>1179710</vt:i4>
      </vt:variant>
      <vt:variant>
        <vt:i4>98</vt:i4>
      </vt:variant>
      <vt:variant>
        <vt:i4>0</vt:i4>
      </vt:variant>
      <vt:variant>
        <vt:i4>5</vt:i4>
      </vt:variant>
      <vt:variant>
        <vt:lpwstr/>
      </vt:variant>
      <vt:variant>
        <vt:lpwstr>_Toc289379279</vt:lpwstr>
      </vt:variant>
      <vt:variant>
        <vt:i4>1179710</vt:i4>
      </vt:variant>
      <vt:variant>
        <vt:i4>92</vt:i4>
      </vt:variant>
      <vt:variant>
        <vt:i4>0</vt:i4>
      </vt:variant>
      <vt:variant>
        <vt:i4>5</vt:i4>
      </vt:variant>
      <vt:variant>
        <vt:lpwstr/>
      </vt:variant>
      <vt:variant>
        <vt:lpwstr>_Toc289379278</vt:lpwstr>
      </vt:variant>
      <vt:variant>
        <vt:i4>1179710</vt:i4>
      </vt:variant>
      <vt:variant>
        <vt:i4>86</vt:i4>
      </vt:variant>
      <vt:variant>
        <vt:i4>0</vt:i4>
      </vt:variant>
      <vt:variant>
        <vt:i4>5</vt:i4>
      </vt:variant>
      <vt:variant>
        <vt:lpwstr/>
      </vt:variant>
      <vt:variant>
        <vt:lpwstr>_Toc289379277</vt:lpwstr>
      </vt:variant>
      <vt:variant>
        <vt:i4>1179710</vt:i4>
      </vt:variant>
      <vt:variant>
        <vt:i4>80</vt:i4>
      </vt:variant>
      <vt:variant>
        <vt:i4>0</vt:i4>
      </vt:variant>
      <vt:variant>
        <vt:i4>5</vt:i4>
      </vt:variant>
      <vt:variant>
        <vt:lpwstr/>
      </vt:variant>
      <vt:variant>
        <vt:lpwstr>_Toc289379276</vt:lpwstr>
      </vt:variant>
      <vt:variant>
        <vt:i4>1179710</vt:i4>
      </vt:variant>
      <vt:variant>
        <vt:i4>74</vt:i4>
      </vt:variant>
      <vt:variant>
        <vt:i4>0</vt:i4>
      </vt:variant>
      <vt:variant>
        <vt:i4>5</vt:i4>
      </vt:variant>
      <vt:variant>
        <vt:lpwstr/>
      </vt:variant>
      <vt:variant>
        <vt:lpwstr>_Toc289379275</vt:lpwstr>
      </vt:variant>
      <vt:variant>
        <vt:i4>1179710</vt:i4>
      </vt:variant>
      <vt:variant>
        <vt:i4>68</vt:i4>
      </vt:variant>
      <vt:variant>
        <vt:i4>0</vt:i4>
      </vt:variant>
      <vt:variant>
        <vt:i4>5</vt:i4>
      </vt:variant>
      <vt:variant>
        <vt:lpwstr/>
      </vt:variant>
      <vt:variant>
        <vt:lpwstr>_Toc289379274</vt:lpwstr>
      </vt:variant>
      <vt:variant>
        <vt:i4>1179710</vt:i4>
      </vt:variant>
      <vt:variant>
        <vt:i4>62</vt:i4>
      </vt:variant>
      <vt:variant>
        <vt:i4>0</vt:i4>
      </vt:variant>
      <vt:variant>
        <vt:i4>5</vt:i4>
      </vt:variant>
      <vt:variant>
        <vt:lpwstr/>
      </vt:variant>
      <vt:variant>
        <vt:lpwstr>_Toc289379273</vt:lpwstr>
      </vt:variant>
      <vt:variant>
        <vt:i4>1179710</vt:i4>
      </vt:variant>
      <vt:variant>
        <vt:i4>56</vt:i4>
      </vt:variant>
      <vt:variant>
        <vt:i4>0</vt:i4>
      </vt:variant>
      <vt:variant>
        <vt:i4>5</vt:i4>
      </vt:variant>
      <vt:variant>
        <vt:lpwstr/>
      </vt:variant>
      <vt:variant>
        <vt:lpwstr>_Toc289379272</vt:lpwstr>
      </vt:variant>
      <vt:variant>
        <vt:i4>1179710</vt:i4>
      </vt:variant>
      <vt:variant>
        <vt:i4>50</vt:i4>
      </vt:variant>
      <vt:variant>
        <vt:i4>0</vt:i4>
      </vt:variant>
      <vt:variant>
        <vt:i4>5</vt:i4>
      </vt:variant>
      <vt:variant>
        <vt:lpwstr/>
      </vt:variant>
      <vt:variant>
        <vt:lpwstr>_Toc289379271</vt:lpwstr>
      </vt:variant>
      <vt:variant>
        <vt:i4>1245246</vt:i4>
      </vt:variant>
      <vt:variant>
        <vt:i4>44</vt:i4>
      </vt:variant>
      <vt:variant>
        <vt:i4>0</vt:i4>
      </vt:variant>
      <vt:variant>
        <vt:i4>5</vt:i4>
      </vt:variant>
      <vt:variant>
        <vt:lpwstr/>
      </vt:variant>
      <vt:variant>
        <vt:lpwstr>_Toc289379268</vt:lpwstr>
      </vt:variant>
      <vt:variant>
        <vt:i4>1245246</vt:i4>
      </vt:variant>
      <vt:variant>
        <vt:i4>38</vt:i4>
      </vt:variant>
      <vt:variant>
        <vt:i4>0</vt:i4>
      </vt:variant>
      <vt:variant>
        <vt:i4>5</vt:i4>
      </vt:variant>
      <vt:variant>
        <vt:lpwstr/>
      </vt:variant>
      <vt:variant>
        <vt:lpwstr>_Toc289379267</vt:lpwstr>
      </vt:variant>
      <vt:variant>
        <vt:i4>1245246</vt:i4>
      </vt:variant>
      <vt:variant>
        <vt:i4>32</vt:i4>
      </vt:variant>
      <vt:variant>
        <vt:i4>0</vt:i4>
      </vt:variant>
      <vt:variant>
        <vt:i4>5</vt:i4>
      </vt:variant>
      <vt:variant>
        <vt:lpwstr/>
      </vt:variant>
      <vt:variant>
        <vt:lpwstr>_Toc289379265</vt:lpwstr>
      </vt:variant>
      <vt:variant>
        <vt:i4>1245246</vt:i4>
      </vt:variant>
      <vt:variant>
        <vt:i4>26</vt:i4>
      </vt:variant>
      <vt:variant>
        <vt:i4>0</vt:i4>
      </vt:variant>
      <vt:variant>
        <vt:i4>5</vt:i4>
      </vt:variant>
      <vt:variant>
        <vt:lpwstr/>
      </vt:variant>
      <vt:variant>
        <vt:lpwstr>_Toc289379264</vt:lpwstr>
      </vt:variant>
      <vt:variant>
        <vt:i4>1245246</vt:i4>
      </vt:variant>
      <vt:variant>
        <vt:i4>20</vt:i4>
      </vt:variant>
      <vt:variant>
        <vt:i4>0</vt:i4>
      </vt:variant>
      <vt:variant>
        <vt:i4>5</vt:i4>
      </vt:variant>
      <vt:variant>
        <vt:lpwstr/>
      </vt:variant>
      <vt:variant>
        <vt:lpwstr>_Toc289379263</vt:lpwstr>
      </vt:variant>
      <vt:variant>
        <vt:i4>1245246</vt:i4>
      </vt:variant>
      <vt:variant>
        <vt:i4>14</vt:i4>
      </vt:variant>
      <vt:variant>
        <vt:i4>0</vt:i4>
      </vt:variant>
      <vt:variant>
        <vt:i4>5</vt:i4>
      </vt:variant>
      <vt:variant>
        <vt:lpwstr/>
      </vt:variant>
      <vt:variant>
        <vt:lpwstr>_Toc289379262</vt:lpwstr>
      </vt:variant>
      <vt:variant>
        <vt:i4>1245246</vt:i4>
      </vt:variant>
      <vt:variant>
        <vt:i4>8</vt:i4>
      </vt:variant>
      <vt:variant>
        <vt:i4>0</vt:i4>
      </vt:variant>
      <vt:variant>
        <vt:i4>5</vt:i4>
      </vt:variant>
      <vt:variant>
        <vt:lpwstr/>
      </vt:variant>
      <vt:variant>
        <vt:lpwstr>_Toc289379261</vt:lpwstr>
      </vt:variant>
      <vt:variant>
        <vt:i4>1245246</vt:i4>
      </vt:variant>
      <vt:variant>
        <vt:i4>2</vt:i4>
      </vt:variant>
      <vt:variant>
        <vt:i4>0</vt:i4>
      </vt:variant>
      <vt:variant>
        <vt:i4>5</vt:i4>
      </vt:variant>
      <vt:variant>
        <vt:lpwstr/>
      </vt:variant>
      <vt:variant>
        <vt:lpwstr>_Toc289379260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PV780_PVA_Gage</dc:title>
  <dc:creator>jtorkelson</dc:creator>
  <cp:lastModifiedBy>Phillip Cebuhar</cp:lastModifiedBy>
  <cp:revision>55</cp:revision>
  <cp:lastPrinted>2014-10-31T19:14:00Z</cp:lastPrinted>
  <dcterms:created xsi:type="dcterms:W3CDTF">2014-07-25T19:27:00Z</dcterms:created>
  <dcterms:modified xsi:type="dcterms:W3CDTF">2014-10-31T19:14:00Z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0x010100202727024A879C4DACF10D9A192181D4</vt:lpwstr>
  </property>
</Properties>
</file>